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A6EE2" w14:textId="2BC22051" w:rsidR="00B578E0" w:rsidRPr="00B578E0" w:rsidRDefault="00B578E0" w:rsidP="00B578E0">
      <w:pPr>
        <w:jc w:val="center"/>
        <w:rPr>
          <w:rFonts w:ascii="Times New Roman" w:eastAsia="Times New Roman" w:hAnsi="Times New Roman" w:cs="Times New Roman"/>
          <w:lang w:eastAsia="en-GB"/>
        </w:rPr>
      </w:pPr>
      <w:r>
        <w:rPr>
          <w:rFonts w:ascii="Arial" w:eastAsia="Times New Roman" w:hAnsi="Arial" w:cs="Arial"/>
          <w:b/>
          <w:bCs/>
          <w:noProof/>
          <w:sz w:val="28"/>
          <w:szCs w:val="28"/>
          <w:lang w:eastAsia="en-GB"/>
        </w:rPr>
        <w:drawing>
          <wp:inline distT="0" distB="0" distL="0" distR="0" wp14:anchorId="515E9D57" wp14:editId="35C6EB3F">
            <wp:extent cx="3073400" cy="1765300"/>
            <wp:effectExtent l="0" t="0" r="0" b="0"/>
            <wp:docPr id="74" name="Picture 74" descr="A picture containing text,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A picture containing text, gauge, devi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73400" cy="1765300"/>
                    </a:xfrm>
                    <a:prstGeom prst="rect">
                      <a:avLst/>
                    </a:prstGeom>
                  </pic:spPr>
                </pic:pic>
              </a:graphicData>
            </a:graphic>
          </wp:inline>
        </w:drawing>
      </w:r>
    </w:p>
    <w:p w14:paraId="30EC8C00" w14:textId="52EDB5B2" w:rsidR="00B578E0" w:rsidRPr="00B578E0" w:rsidRDefault="00B578E0" w:rsidP="00B578E0">
      <w:pPr>
        <w:shd w:val="clear" w:color="auto" w:fill="FFFFFF"/>
        <w:spacing w:before="100" w:beforeAutospacing="1" w:after="100" w:afterAutospacing="1"/>
        <w:jc w:val="center"/>
        <w:rPr>
          <w:rFonts w:ascii="Times New Roman" w:eastAsia="Times New Roman" w:hAnsi="Times New Roman" w:cs="Times New Roman"/>
          <w:sz w:val="40"/>
          <w:szCs w:val="40"/>
          <w:lang w:eastAsia="en-GB"/>
        </w:rPr>
      </w:pPr>
      <w:r w:rsidRPr="00B578E0">
        <w:rPr>
          <w:rFonts w:ascii="Arial" w:eastAsia="Times New Roman" w:hAnsi="Arial" w:cs="Arial"/>
          <w:b/>
          <w:bCs/>
          <w:sz w:val="40"/>
          <w:szCs w:val="40"/>
          <w:lang w:eastAsia="en-GB"/>
        </w:rPr>
        <w:t xml:space="preserve">Early Career Teacher (ECT) Policy </w:t>
      </w:r>
      <w:r>
        <w:rPr>
          <w:rFonts w:ascii="Arial" w:eastAsia="Times New Roman" w:hAnsi="Arial" w:cs="Arial"/>
          <w:b/>
          <w:bCs/>
          <w:sz w:val="40"/>
          <w:szCs w:val="40"/>
          <w:lang w:eastAsia="en-GB"/>
        </w:rPr>
        <w:t>202</w:t>
      </w:r>
      <w:r w:rsidR="00836EB0">
        <w:rPr>
          <w:rFonts w:ascii="Arial" w:eastAsia="Times New Roman" w:hAnsi="Arial" w:cs="Arial"/>
          <w:b/>
          <w:bCs/>
          <w:sz w:val="40"/>
          <w:szCs w:val="40"/>
          <w:lang w:eastAsia="en-GB"/>
        </w:rPr>
        <w:t>4</w:t>
      </w:r>
      <w:r>
        <w:rPr>
          <w:rFonts w:ascii="Arial" w:eastAsia="Times New Roman" w:hAnsi="Arial" w:cs="Arial"/>
          <w:b/>
          <w:bCs/>
          <w:sz w:val="40"/>
          <w:szCs w:val="40"/>
          <w:lang w:eastAsia="en-GB"/>
        </w:rPr>
        <w:t>/</w:t>
      </w:r>
      <w:r w:rsidR="00836EB0">
        <w:rPr>
          <w:rFonts w:ascii="Arial" w:eastAsia="Times New Roman" w:hAnsi="Arial" w:cs="Arial"/>
          <w:b/>
          <w:bCs/>
          <w:sz w:val="40"/>
          <w:szCs w:val="40"/>
          <w:lang w:eastAsia="en-GB"/>
        </w:rPr>
        <w:t>5</w:t>
      </w:r>
    </w:p>
    <w:p w14:paraId="09BC75D4" w14:textId="7CCC2FB9" w:rsidR="00B578E0" w:rsidRPr="00B578E0" w:rsidRDefault="00B578E0" w:rsidP="00B578E0">
      <w:pPr>
        <w:shd w:val="clear" w:color="auto" w:fill="FFFFFF"/>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sz w:val="28"/>
          <w:szCs w:val="28"/>
          <w:lang w:eastAsia="en-GB"/>
        </w:rPr>
        <w:t xml:space="preserve">Date of Next Review: </w:t>
      </w:r>
      <w:r>
        <w:rPr>
          <w:rFonts w:ascii="Arial" w:eastAsia="Times New Roman" w:hAnsi="Arial" w:cs="Arial"/>
          <w:b/>
          <w:bCs/>
          <w:sz w:val="28"/>
          <w:szCs w:val="28"/>
          <w:lang w:eastAsia="en-GB"/>
        </w:rPr>
        <w:t>Autumn 202</w:t>
      </w:r>
      <w:r w:rsidR="00836EB0">
        <w:rPr>
          <w:rFonts w:ascii="Arial" w:eastAsia="Times New Roman" w:hAnsi="Arial" w:cs="Arial"/>
          <w:b/>
          <w:bCs/>
          <w:sz w:val="28"/>
          <w:szCs w:val="28"/>
          <w:lang w:eastAsia="en-GB"/>
        </w:rPr>
        <w:t>5</w:t>
      </w:r>
      <w:r w:rsidRPr="00B578E0">
        <w:rPr>
          <w:rFonts w:ascii="Arial" w:eastAsia="Times New Roman" w:hAnsi="Arial" w:cs="Arial"/>
          <w:b/>
          <w:bCs/>
          <w:sz w:val="28"/>
          <w:szCs w:val="28"/>
          <w:lang w:eastAsia="en-GB"/>
        </w:rPr>
        <w:t xml:space="preserve"> </w:t>
      </w:r>
    </w:p>
    <w:p w14:paraId="1E01099A"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lang w:eastAsia="en-GB"/>
        </w:rPr>
        <w:t xml:space="preserve">Contents: </w:t>
      </w:r>
    </w:p>
    <w:p w14:paraId="28DA2CA4"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Background </w:t>
      </w:r>
    </w:p>
    <w:p w14:paraId="54EF654C" w14:textId="77777777" w:rsidR="00B578E0" w:rsidRPr="00B578E0" w:rsidRDefault="00B578E0" w:rsidP="00B578E0">
      <w:pPr>
        <w:numPr>
          <w:ilvl w:val="0"/>
          <w:numId w:val="1"/>
        </w:numPr>
        <w:spacing w:before="100" w:beforeAutospacing="1" w:after="100" w:afterAutospacing="1"/>
        <w:rPr>
          <w:rFonts w:ascii="Arial" w:eastAsia="Times New Roman" w:hAnsi="Arial" w:cs="Arial"/>
          <w:b/>
          <w:bCs/>
          <w:sz w:val="20"/>
          <w:szCs w:val="20"/>
          <w:lang w:eastAsia="en-GB"/>
        </w:rPr>
      </w:pPr>
      <w:r w:rsidRPr="00B578E0">
        <w:rPr>
          <w:rFonts w:ascii="ArialMT" w:eastAsia="Times New Roman" w:hAnsi="ArialMT" w:cs="Arial"/>
          <w:b/>
          <w:bCs/>
          <w:sz w:val="20"/>
          <w:szCs w:val="20"/>
          <w:lang w:eastAsia="en-GB"/>
        </w:rPr>
        <w:t xml:space="preserve">Aims </w:t>
      </w:r>
    </w:p>
    <w:p w14:paraId="7F0DE6A7" w14:textId="77777777" w:rsidR="00B578E0" w:rsidRPr="00B578E0" w:rsidRDefault="00B578E0" w:rsidP="00B578E0">
      <w:pPr>
        <w:numPr>
          <w:ilvl w:val="0"/>
          <w:numId w:val="1"/>
        </w:numPr>
        <w:spacing w:before="100" w:beforeAutospacing="1" w:after="100" w:afterAutospacing="1"/>
        <w:rPr>
          <w:rFonts w:ascii="Arial" w:eastAsia="Times New Roman" w:hAnsi="Arial" w:cs="Arial"/>
          <w:b/>
          <w:bCs/>
          <w:sz w:val="20"/>
          <w:szCs w:val="20"/>
          <w:lang w:eastAsia="en-GB"/>
        </w:rPr>
      </w:pPr>
      <w:r w:rsidRPr="00B578E0">
        <w:rPr>
          <w:rFonts w:ascii="ArialMT" w:eastAsia="Times New Roman" w:hAnsi="ArialMT" w:cs="Arial"/>
          <w:b/>
          <w:bCs/>
          <w:sz w:val="20"/>
          <w:szCs w:val="20"/>
          <w:lang w:eastAsia="en-GB"/>
        </w:rPr>
        <w:t xml:space="preserve">Legislation &amp; Statutory Guidance </w:t>
      </w:r>
    </w:p>
    <w:p w14:paraId="535690E6" w14:textId="77777777" w:rsidR="00B578E0" w:rsidRPr="00B578E0" w:rsidRDefault="00B578E0" w:rsidP="00B578E0">
      <w:pPr>
        <w:numPr>
          <w:ilvl w:val="0"/>
          <w:numId w:val="1"/>
        </w:numPr>
        <w:spacing w:before="100" w:beforeAutospacing="1" w:after="100" w:afterAutospacing="1"/>
        <w:rPr>
          <w:rFonts w:ascii="Arial" w:eastAsia="Times New Roman" w:hAnsi="Arial" w:cs="Arial"/>
          <w:b/>
          <w:bCs/>
          <w:sz w:val="20"/>
          <w:szCs w:val="20"/>
          <w:lang w:eastAsia="en-GB"/>
        </w:rPr>
      </w:pPr>
      <w:r w:rsidRPr="00B578E0">
        <w:rPr>
          <w:rFonts w:ascii="ArialMT" w:eastAsia="Times New Roman" w:hAnsi="ArialMT" w:cs="Arial"/>
          <w:b/>
          <w:bCs/>
          <w:sz w:val="20"/>
          <w:szCs w:val="20"/>
          <w:lang w:eastAsia="en-GB"/>
        </w:rPr>
        <w:t xml:space="preserve">The induction </w:t>
      </w:r>
      <w:proofErr w:type="gramStart"/>
      <w:r w:rsidRPr="00B578E0">
        <w:rPr>
          <w:rFonts w:ascii="ArialMT" w:eastAsia="Times New Roman" w:hAnsi="ArialMT" w:cs="Arial"/>
          <w:b/>
          <w:bCs/>
          <w:sz w:val="20"/>
          <w:szCs w:val="20"/>
          <w:lang w:eastAsia="en-GB"/>
        </w:rPr>
        <w:t>programme</w:t>
      </w:r>
      <w:proofErr w:type="gramEnd"/>
      <w:r w:rsidRPr="00B578E0">
        <w:rPr>
          <w:rFonts w:ascii="ArialMT" w:eastAsia="Times New Roman" w:hAnsi="ArialMT" w:cs="Arial"/>
          <w:b/>
          <w:bCs/>
          <w:sz w:val="20"/>
          <w:szCs w:val="20"/>
          <w:lang w:eastAsia="en-GB"/>
        </w:rPr>
        <w:t xml:space="preserve"> </w:t>
      </w:r>
    </w:p>
    <w:p w14:paraId="3B01A7B0" w14:textId="77777777" w:rsidR="00B578E0" w:rsidRPr="00B578E0" w:rsidRDefault="00B578E0" w:rsidP="00B578E0">
      <w:pPr>
        <w:numPr>
          <w:ilvl w:val="0"/>
          <w:numId w:val="1"/>
        </w:numPr>
        <w:spacing w:before="100" w:beforeAutospacing="1" w:after="100" w:afterAutospacing="1"/>
        <w:rPr>
          <w:rFonts w:ascii="Arial" w:eastAsia="Times New Roman" w:hAnsi="Arial" w:cs="Arial"/>
          <w:b/>
          <w:bCs/>
          <w:sz w:val="20"/>
          <w:szCs w:val="20"/>
          <w:lang w:eastAsia="en-GB"/>
        </w:rPr>
      </w:pPr>
      <w:r w:rsidRPr="00B578E0">
        <w:rPr>
          <w:rFonts w:ascii="ArialMT" w:eastAsia="Times New Roman" w:hAnsi="ArialMT" w:cs="Arial"/>
          <w:b/>
          <w:bCs/>
          <w:sz w:val="20"/>
          <w:szCs w:val="20"/>
          <w:lang w:eastAsia="en-GB"/>
        </w:rPr>
        <w:t xml:space="preserve">Roles and Responsibilities </w:t>
      </w:r>
    </w:p>
    <w:p w14:paraId="7A65E83B"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sz w:val="28"/>
          <w:szCs w:val="28"/>
          <w:lang w:eastAsia="en-GB"/>
        </w:rPr>
        <w:t xml:space="preserve">Background: </w:t>
      </w:r>
    </w:p>
    <w:p w14:paraId="328B12F9" w14:textId="5A992C8C"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Under statutory guidance from the DFE the NQT induction arrangements </w:t>
      </w:r>
      <w:r>
        <w:rPr>
          <w:rFonts w:ascii="ArialMT" w:eastAsia="Times New Roman" w:hAnsi="ArialMT" w:cs="Times New Roman"/>
          <w:sz w:val="20"/>
          <w:szCs w:val="20"/>
          <w:lang w:eastAsia="en-GB"/>
        </w:rPr>
        <w:t xml:space="preserve">has </w:t>
      </w:r>
      <w:r w:rsidRPr="00B578E0">
        <w:rPr>
          <w:rFonts w:ascii="ArialMT" w:eastAsia="Times New Roman" w:hAnsi="ArialMT" w:cs="Times New Roman"/>
          <w:sz w:val="20"/>
          <w:szCs w:val="20"/>
          <w:lang w:eastAsia="en-GB"/>
        </w:rPr>
        <w:t>cease</w:t>
      </w:r>
      <w:r>
        <w:rPr>
          <w:rFonts w:ascii="ArialMT" w:eastAsia="Times New Roman" w:hAnsi="ArialMT" w:cs="Times New Roman"/>
          <w:sz w:val="20"/>
          <w:szCs w:val="20"/>
          <w:lang w:eastAsia="en-GB"/>
        </w:rPr>
        <w:t>d</w:t>
      </w:r>
      <w:r w:rsidRPr="00B578E0">
        <w:rPr>
          <w:rFonts w:ascii="ArialMT" w:eastAsia="Times New Roman" w:hAnsi="ArialMT" w:cs="Times New Roman"/>
          <w:sz w:val="20"/>
          <w:szCs w:val="20"/>
          <w:lang w:eastAsia="en-GB"/>
        </w:rPr>
        <w:t xml:space="preserve"> and </w:t>
      </w:r>
      <w:r>
        <w:rPr>
          <w:rFonts w:ascii="ArialMT" w:eastAsia="Times New Roman" w:hAnsi="ArialMT" w:cs="Times New Roman"/>
          <w:sz w:val="20"/>
          <w:szCs w:val="20"/>
          <w:lang w:eastAsia="en-GB"/>
        </w:rPr>
        <w:t xml:space="preserve">has </w:t>
      </w:r>
      <w:r w:rsidRPr="00B578E0">
        <w:rPr>
          <w:rFonts w:ascii="ArialMT" w:eastAsia="Times New Roman" w:hAnsi="ArialMT" w:cs="Times New Roman"/>
          <w:sz w:val="20"/>
          <w:szCs w:val="20"/>
          <w:lang w:eastAsia="en-GB"/>
        </w:rPr>
        <w:t>be</w:t>
      </w:r>
      <w:r>
        <w:rPr>
          <w:rFonts w:ascii="ArialMT" w:eastAsia="Times New Roman" w:hAnsi="ArialMT" w:cs="Times New Roman"/>
          <w:sz w:val="20"/>
          <w:szCs w:val="20"/>
          <w:lang w:eastAsia="en-GB"/>
        </w:rPr>
        <w:t>en</w:t>
      </w:r>
      <w:r w:rsidRPr="00B578E0">
        <w:rPr>
          <w:rFonts w:ascii="ArialMT" w:eastAsia="Times New Roman" w:hAnsi="ArialMT" w:cs="Times New Roman"/>
          <w:sz w:val="20"/>
          <w:szCs w:val="20"/>
          <w:lang w:eastAsia="en-GB"/>
        </w:rPr>
        <w:t xml:space="preserve"> replaced with induction arrangements for ECT (Early Career Teachers) alongside the ECF (Early Careers Framework)</w:t>
      </w:r>
      <w:r>
        <w:rPr>
          <w:rFonts w:ascii="ArialMT" w:eastAsia="Times New Roman" w:hAnsi="ArialMT" w:cs="Times New Roman"/>
          <w:sz w:val="20"/>
          <w:szCs w:val="20"/>
          <w:lang w:eastAsia="en-GB"/>
        </w:rPr>
        <w:t>.</w:t>
      </w:r>
      <w:r w:rsidRPr="00B578E0">
        <w:rPr>
          <w:rFonts w:ascii="ArialMT" w:eastAsia="Times New Roman" w:hAnsi="ArialMT" w:cs="Times New Roman"/>
          <w:sz w:val="20"/>
          <w:szCs w:val="20"/>
          <w:lang w:eastAsia="en-GB"/>
        </w:rPr>
        <w:t xml:space="preserve"> The induction process will now take two years. </w:t>
      </w:r>
    </w:p>
    <w:p w14:paraId="1C63B7E5"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sz w:val="28"/>
          <w:szCs w:val="28"/>
          <w:lang w:eastAsia="en-GB"/>
        </w:rPr>
        <w:t xml:space="preserve">1. Aims </w:t>
      </w:r>
    </w:p>
    <w:p w14:paraId="7ECB42FD" w14:textId="77777777" w:rsidR="00B578E0" w:rsidRDefault="00B578E0" w:rsidP="00B578E0">
      <w:pPr>
        <w:spacing w:before="100" w:beforeAutospacing="1" w:after="100" w:afterAutospacing="1"/>
        <w:rPr>
          <w:rFonts w:ascii="ArialMT" w:eastAsia="Times New Roman" w:hAnsi="ArialMT" w:cs="Times New Roman"/>
          <w:sz w:val="20"/>
          <w:szCs w:val="20"/>
          <w:lang w:eastAsia="en-GB"/>
        </w:rPr>
      </w:pPr>
      <w:r w:rsidRPr="00B578E0">
        <w:rPr>
          <w:rFonts w:ascii="ArialMT" w:eastAsia="Times New Roman" w:hAnsi="ArialMT" w:cs="Times New Roman"/>
          <w:sz w:val="20"/>
          <w:szCs w:val="20"/>
          <w:lang w:eastAsia="en-GB"/>
        </w:rPr>
        <w:t>In DSAT, we aim to:</w:t>
      </w:r>
    </w:p>
    <w:p w14:paraId="38929313" w14:textId="0D62C118" w:rsidR="00B578E0" w:rsidRPr="00B578E0" w:rsidRDefault="00B578E0" w:rsidP="00B578E0">
      <w:pPr>
        <w:pStyle w:val="ListParagraph"/>
        <w:numPr>
          <w:ilvl w:val="0"/>
          <w:numId w:val="2"/>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Run an ECT induction programme that meets all the statutory requirements </w:t>
      </w:r>
    </w:p>
    <w:p w14:paraId="6A21134C" w14:textId="1C07A1AD" w:rsidR="00B578E0" w:rsidRPr="00B578E0" w:rsidRDefault="00B578E0" w:rsidP="00B578E0">
      <w:pPr>
        <w:pStyle w:val="ListParagraph"/>
        <w:numPr>
          <w:ilvl w:val="0"/>
          <w:numId w:val="2"/>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Provide ECTs with a supportive environment that develops them and equips them with the tools to be effective and successful teachers </w:t>
      </w:r>
    </w:p>
    <w:p w14:paraId="11EE2AD2" w14:textId="77777777" w:rsidR="00B578E0" w:rsidRPr="00B578E0" w:rsidRDefault="00B578E0" w:rsidP="00B578E0">
      <w:pPr>
        <w:pStyle w:val="ListParagraph"/>
        <w:numPr>
          <w:ilvl w:val="0"/>
          <w:numId w:val="2"/>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Ensure all staff understand their role in the induction programme </w:t>
      </w:r>
    </w:p>
    <w:p w14:paraId="78ED7674"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sz w:val="28"/>
          <w:szCs w:val="28"/>
          <w:lang w:eastAsia="en-GB"/>
        </w:rPr>
        <w:t xml:space="preserve">2. Legislation and statutory guidance </w:t>
      </w:r>
    </w:p>
    <w:p w14:paraId="48E63ADF"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This policy is based on the Department for Education’s statutory guidance I</w:t>
      </w:r>
      <w:r w:rsidRPr="00B578E0">
        <w:rPr>
          <w:rFonts w:ascii="Arial" w:eastAsia="Times New Roman" w:hAnsi="Arial" w:cs="Arial"/>
          <w:i/>
          <w:iCs/>
          <w:sz w:val="20"/>
          <w:szCs w:val="20"/>
          <w:lang w:eastAsia="en-GB"/>
        </w:rPr>
        <w:t xml:space="preserve">nduction for Early Career Teachers (England) </w:t>
      </w:r>
      <w:r w:rsidRPr="00B578E0">
        <w:rPr>
          <w:rFonts w:ascii="ArialMT" w:eastAsia="Times New Roman" w:hAnsi="ArialMT" w:cs="Times New Roman"/>
          <w:sz w:val="20"/>
          <w:szCs w:val="20"/>
          <w:lang w:eastAsia="en-GB"/>
        </w:rPr>
        <w:t xml:space="preserve">and </w:t>
      </w:r>
      <w:r w:rsidRPr="00B578E0">
        <w:rPr>
          <w:rFonts w:ascii="Arial" w:eastAsia="Times New Roman" w:hAnsi="Arial" w:cs="Arial"/>
          <w:i/>
          <w:iCs/>
          <w:sz w:val="20"/>
          <w:szCs w:val="20"/>
          <w:lang w:eastAsia="en-GB"/>
        </w:rPr>
        <w:t xml:space="preserve">The Education (Induction Arrangements for School Teachers) (England) Regulations 2012. </w:t>
      </w:r>
    </w:p>
    <w:p w14:paraId="436D6B3B"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The ‘relevant standards’ referred to below are the Teachers’ Standards. This policy complies with our funding agreement and articles of association. </w:t>
      </w:r>
    </w:p>
    <w:p w14:paraId="57B797B0"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sz w:val="28"/>
          <w:szCs w:val="28"/>
          <w:lang w:eastAsia="en-GB"/>
        </w:rPr>
        <w:t xml:space="preserve">3. The induction programme </w:t>
      </w:r>
    </w:p>
    <w:p w14:paraId="3943324D"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lastRenderedPageBreak/>
        <w:t xml:space="preserve">For a full-time ECT, the induction programme will last for two academic years. Part-time NQTs will serve a full- time equivalent. </w:t>
      </w:r>
    </w:p>
    <w:p w14:paraId="61ED7502" w14:textId="58FAC59F"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The programme is </w:t>
      </w:r>
      <w:r w:rsidR="00836EB0">
        <w:rPr>
          <w:rFonts w:ascii="ArialMT" w:eastAsia="Times New Roman" w:hAnsi="ArialMT" w:cs="Times New Roman"/>
          <w:sz w:val="20"/>
          <w:szCs w:val="20"/>
          <w:lang w:eastAsia="en-GB"/>
        </w:rPr>
        <w:t xml:space="preserve">led and </w:t>
      </w:r>
      <w:r w:rsidRPr="00B578E0">
        <w:rPr>
          <w:rFonts w:ascii="ArialMT" w:eastAsia="Times New Roman" w:hAnsi="ArialMT" w:cs="Times New Roman"/>
          <w:sz w:val="20"/>
          <w:szCs w:val="20"/>
          <w:lang w:eastAsia="en-GB"/>
        </w:rPr>
        <w:t>quality assured by an ‘appropriate body’</w:t>
      </w:r>
      <w:r>
        <w:rPr>
          <w:rFonts w:ascii="ArialMT" w:eastAsia="Times New Roman" w:hAnsi="ArialMT" w:cs="Times New Roman"/>
          <w:sz w:val="20"/>
          <w:szCs w:val="20"/>
          <w:lang w:eastAsia="en-GB"/>
        </w:rPr>
        <w:t>, which is currently the South Yorkshire Teaching Hub.</w:t>
      </w:r>
    </w:p>
    <w:p w14:paraId="6DAEC10A" w14:textId="2BD21844"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0"/>
          <w:szCs w:val="20"/>
          <w:lang w:eastAsia="en-GB"/>
        </w:rPr>
        <w:t xml:space="preserve">Schools in DSAT use the statutory body as named above </w:t>
      </w:r>
      <w:r w:rsidR="00836EB0">
        <w:rPr>
          <w:rFonts w:ascii="ArialMT" w:eastAsia="Times New Roman" w:hAnsi="ArialMT" w:cs="Times New Roman"/>
          <w:sz w:val="20"/>
          <w:szCs w:val="20"/>
          <w:lang w:eastAsia="en-GB"/>
        </w:rPr>
        <w:t>to</w:t>
      </w:r>
      <w:r>
        <w:rPr>
          <w:rFonts w:ascii="ArialMT" w:eastAsia="Times New Roman" w:hAnsi="ArialMT" w:cs="Times New Roman"/>
          <w:sz w:val="20"/>
          <w:szCs w:val="20"/>
          <w:lang w:eastAsia="en-GB"/>
        </w:rPr>
        <w:t xml:space="preserve"> deliver training using DfE accredited materials</w:t>
      </w:r>
      <w:r w:rsidRPr="00B578E0">
        <w:rPr>
          <w:rFonts w:ascii="ArialMT" w:eastAsia="Times New Roman" w:hAnsi="ArialMT" w:cs="Times New Roman"/>
          <w:sz w:val="20"/>
          <w:szCs w:val="20"/>
          <w:lang w:eastAsia="en-GB"/>
        </w:rPr>
        <w:t xml:space="preserve">. The external provider of the Early Careers Framework is reviewed annually. </w:t>
      </w:r>
      <w:r w:rsidR="00836EB0">
        <w:rPr>
          <w:rFonts w:ascii="ArialMT" w:eastAsia="Times New Roman" w:hAnsi="ArialMT" w:cs="Times New Roman"/>
          <w:sz w:val="20"/>
          <w:szCs w:val="20"/>
          <w:lang w:eastAsia="en-GB"/>
        </w:rPr>
        <w:t>South Yorkshire Teaching Hub</w:t>
      </w:r>
      <w:r>
        <w:rPr>
          <w:rFonts w:ascii="ArialMT" w:eastAsia="Times New Roman" w:hAnsi="ArialMT" w:cs="Times New Roman"/>
          <w:sz w:val="20"/>
          <w:szCs w:val="20"/>
          <w:lang w:eastAsia="en-GB"/>
        </w:rPr>
        <w:t xml:space="preserve"> currently use the </w:t>
      </w:r>
      <w:r w:rsidR="00836EB0">
        <w:rPr>
          <w:rFonts w:ascii="ArialMT" w:eastAsia="Times New Roman" w:hAnsi="ArialMT" w:cs="Times New Roman"/>
          <w:sz w:val="20"/>
          <w:szCs w:val="20"/>
          <w:lang w:eastAsia="en-GB"/>
        </w:rPr>
        <w:t>EDT</w:t>
      </w:r>
      <w:r>
        <w:rPr>
          <w:rFonts w:ascii="ArialMT" w:eastAsia="Times New Roman" w:hAnsi="ArialMT" w:cs="Times New Roman"/>
          <w:sz w:val="20"/>
          <w:szCs w:val="20"/>
          <w:lang w:eastAsia="en-GB"/>
        </w:rPr>
        <w:t xml:space="preserve"> training materials (DfE accredited).</w:t>
      </w:r>
    </w:p>
    <w:p w14:paraId="64308B60"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t xml:space="preserve">3.1 Posts for induction </w:t>
      </w:r>
    </w:p>
    <w:p w14:paraId="355FCDB3"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Each ECT will: </w:t>
      </w:r>
    </w:p>
    <w:p w14:paraId="37630E1D" w14:textId="44CC782B"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Be provided with the necessary employment tasks, experience and support to enable them to demonstrate satisfactory performance against the relevant standards throughout, and by the end of, the induction period</w:t>
      </w:r>
      <w:r w:rsidR="00836EB0">
        <w:rPr>
          <w:rFonts w:ascii="ArialMT" w:eastAsia="Times New Roman" w:hAnsi="ArialMT" w:cs="Times New Roman"/>
          <w:sz w:val="20"/>
          <w:szCs w:val="20"/>
          <w:lang w:eastAsia="en-GB"/>
        </w:rPr>
        <w:t>.</w:t>
      </w:r>
    </w:p>
    <w:p w14:paraId="6E215050" w14:textId="470004F5" w:rsidR="00B578E0" w:rsidRPr="00641573"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Have an appointed mentor, who will have qualified teacher status (QTS) and an induction tutor</w:t>
      </w:r>
      <w:r>
        <w:rPr>
          <w:rFonts w:ascii="ArialMT" w:eastAsia="Times New Roman" w:hAnsi="ArialMT" w:cs="Times New Roman"/>
          <w:sz w:val="20"/>
          <w:szCs w:val="20"/>
          <w:lang w:eastAsia="en-GB"/>
        </w:rPr>
        <w:t xml:space="preserve"> (who is often the headteacher of the school)</w:t>
      </w:r>
      <w:r w:rsidRPr="00B578E0">
        <w:rPr>
          <w:rFonts w:ascii="ArialMT" w:eastAsia="Times New Roman" w:hAnsi="ArialMT" w:cs="Times New Roman"/>
          <w:sz w:val="20"/>
          <w:szCs w:val="20"/>
          <w:lang w:eastAsia="en-GB"/>
        </w:rPr>
        <w:t xml:space="preserve">. </w:t>
      </w:r>
      <w:r w:rsidR="004225C3" w:rsidRPr="00641573">
        <w:rPr>
          <w:rFonts w:ascii="ArialMT" w:eastAsia="Times New Roman" w:hAnsi="ArialMT" w:cs="Times New Roman"/>
          <w:sz w:val="20"/>
          <w:szCs w:val="20"/>
          <w:lang w:eastAsia="en-GB"/>
        </w:rPr>
        <w:t>Mentors will be registered with the DfE and will have completed or be in the process of completing relevant mentor training.</w:t>
      </w:r>
    </w:p>
    <w:p w14:paraId="66CAF901" w14:textId="4BCFA7E4" w:rsidR="004225C3" w:rsidRPr="00641573" w:rsidRDefault="004225C3" w:rsidP="00B578E0">
      <w:pPr>
        <w:pStyle w:val="ListParagraph"/>
        <w:numPr>
          <w:ilvl w:val="0"/>
          <w:numId w:val="3"/>
        </w:numPr>
        <w:spacing w:before="100" w:beforeAutospacing="1" w:after="100" w:afterAutospacing="1"/>
        <w:rPr>
          <w:rFonts w:ascii="Arial" w:eastAsia="Times New Roman" w:hAnsi="Arial" w:cs="Arial"/>
          <w:sz w:val="20"/>
          <w:szCs w:val="20"/>
          <w:lang w:eastAsia="en-GB"/>
        </w:rPr>
      </w:pPr>
      <w:r w:rsidRPr="00641573">
        <w:rPr>
          <w:rFonts w:ascii="Arial" w:eastAsia="Times New Roman" w:hAnsi="Arial" w:cs="Arial"/>
          <w:sz w:val="20"/>
          <w:szCs w:val="20"/>
          <w:lang w:eastAsia="en-GB"/>
        </w:rPr>
        <w:t>Have weekly mentor meetings in the first year and fortnightly meetings in the second year, for the purpose of reviewing and setting targets. These will follow mentor drop ins to support CPD.</w:t>
      </w:r>
    </w:p>
    <w:p w14:paraId="0AAA80EF" w14:textId="77777777"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Have a reduced timetable to allow them to undertake activities in their Early Careers Framework induction programme. In the first year a 10% reduction in the second year a 5% reduction should be timetabled when compared to our existing teachers on the main pay range. </w:t>
      </w:r>
    </w:p>
    <w:p w14:paraId="497A0F57" w14:textId="4F151644"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0"/>
          <w:szCs w:val="20"/>
          <w:lang w:eastAsia="en-GB"/>
        </w:rPr>
        <w:t xml:space="preserve">Attend </w:t>
      </w:r>
      <w:r w:rsidR="00836EB0">
        <w:rPr>
          <w:rFonts w:ascii="ArialMT" w:eastAsia="Times New Roman" w:hAnsi="ArialMT" w:cs="Times New Roman"/>
          <w:sz w:val="20"/>
          <w:szCs w:val="20"/>
          <w:lang w:eastAsia="en-GB"/>
        </w:rPr>
        <w:t xml:space="preserve">additional </w:t>
      </w:r>
      <w:r>
        <w:rPr>
          <w:rFonts w:ascii="ArialMT" w:eastAsia="Times New Roman" w:hAnsi="ArialMT" w:cs="Times New Roman"/>
          <w:sz w:val="20"/>
          <w:szCs w:val="20"/>
          <w:lang w:eastAsia="en-GB"/>
        </w:rPr>
        <w:t xml:space="preserve">DSAT training </w:t>
      </w:r>
      <w:r w:rsidR="00836EB0">
        <w:rPr>
          <w:rFonts w:ascii="ArialMT" w:eastAsia="Times New Roman" w:hAnsi="ArialMT" w:cs="Times New Roman"/>
          <w:sz w:val="20"/>
          <w:szCs w:val="20"/>
          <w:lang w:eastAsia="en-GB"/>
        </w:rPr>
        <w:t xml:space="preserve">to supplement the South Yorkshire teaching Hub training. </w:t>
      </w:r>
    </w:p>
    <w:p w14:paraId="6E76F02C" w14:textId="77777777"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Regularly teach the same class or classes</w:t>
      </w:r>
      <w:r>
        <w:rPr>
          <w:rFonts w:ascii="ArialMT" w:eastAsia="Times New Roman" w:hAnsi="ArialMT" w:cs="Times New Roman"/>
          <w:sz w:val="20"/>
          <w:szCs w:val="20"/>
          <w:lang w:eastAsia="en-GB"/>
        </w:rPr>
        <w:t>.</w:t>
      </w:r>
    </w:p>
    <w:p w14:paraId="32CD0F2C" w14:textId="77777777"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Take part in similar planning, teaching and assessment processes to other teachers working in similar posts</w:t>
      </w:r>
      <w:r>
        <w:rPr>
          <w:rFonts w:ascii="ArialMT" w:eastAsia="Times New Roman" w:hAnsi="ArialMT" w:cs="Times New Roman"/>
          <w:sz w:val="20"/>
          <w:szCs w:val="20"/>
          <w:lang w:eastAsia="en-GB"/>
        </w:rPr>
        <w:t>.</w:t>
      </w:r>
      <w:r w:rsidRPr="00B578E0">
        <w:rPr>
          <w:rFonts w:ascii="ArialMT" w:eastAsia="Times New Roman" w:hAnsi="ArialMT" w:cs="Times New Roman"/>
          <w:sz w:val="20"/>
          <w:szCs w:val="20"/>
          <w:lang w:eastAsia="en-GB"/>
        </w:rPr>
        <w:t xml:space="preserve"> </w:t>
      </w:r>
    </w:p>
    <w:p w14:paraId="14EE0417" w14:textId="77777777"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Not be given additional non-teaching responsibilities without appropriate preparation and support</w:t>
      </w:r>
      <w:r>
        <w:rPr>
          <w:rFonts w:ascii="ArialMT" w:eastAsia="Times New Roman" w:hAnsi="ArialMT" w:cs="Times New Roman"/>
          <w:sz w:val="20"/>
          <w:szCs w:val="20"/>
          <w:lang w:eastAsia="en-GB"/>
        </w:rPr>
        <w:t>.</w:t>
      </w:r>
    </w:p>
    <w:p w14:paraId="579E7113" w14:textId="77777777" w:rsidR="00B578E0" w:rsidRPr="00B578E0" w:rsidRDefault="00B578E0" w:rsidP="00B578E0">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Not have unreasonable demands made upon them</w:t>
      </w:r>
      <w:r>
        <w:rPr>
          <w:rFonts w:ascii="ArialMT" w:eastAsia="Times New Roman" w:hAnsi="ArialMT" w:cs="Times New Roman"/>
          <w:sz w:val="20"/>
          <w:szCs w:val="20"/>
          <w:lang w:eastAsia="en-GB"/>
        </w:rPr>
        <w:t>.</w:t>
      </w:r>
    </w:p>
    <w:p w14:paraId="4EEA29F7"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t xml:space="preserve">3.2 Support for ECTs </w:t>
      </w:r>
    </w:p>
    <w:p w14:paraId="0858C100" w14:textId="6F242635"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We support </w:t>
      </w:r>
      <w:r>
        <w:rPr>
          <w:rFonts w:ascii="ArialMT" w:eastAsia="Times New Roman" w:hAnsi="ArialMT" w:cs="Times New Roman"/>
          <w:sz w:val="20"/>
          <w:szCs w:val="20"/>
          <w:lang w:eastAsia="en-GB"/>
        </w:rPr>
        <w:t>ECT</w:t>
      </w:r>
      <w:r w:rsidRPr="00B578E0">
        <w:rPr>
          <w:rFonts w:ascii="ArialMT" w:eastAsia="Times New Roman" w:hAnsi="ArialMT" w:cs="Times New Roman"/>
          <w:sz w:val="20"/>
          <w:szCs w:val="20"/>
          <w:lang w:eastAsia="en-GB"/>
        </w:rPr>
        <w:t xml:space="preserve">s with: </w:t>
      </w:r>
    </w:p>
    <w:p w14:paraId="7E378F1F" w14:textId="77777777" w:rsidR="00B578E0" w:rsidRPr="00B578E0" w:rsidRDefault="00B578E0" w:rsidP="00B578E0">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Their designated </w:t>
      </w:r>
      <w:r>
        <w:rPr>
          <w:rFonts w:ascii="ArialMT" w:eastAsia="Times New Roman" w:hAnsi="ArialMT" w:cs="Times New Roman"/>
          <w:sz w:val="20"/>
          <w:szCs w:val="20"/>
          <w:lang w:eastAsia="en-GB"/>
        </w:rPr>
        <w:t>mentor</w:t>
      </w:r>
      <w:r w:rsidRPr="00B578E0">
        <w:rPr>
          <w:rFonts w:ascii="ArialMT" w:eastAsia="Times New Roman" w:hAnsi="ArialMT" w:cs="Times New Roman"/>
          <w:sz w:val="20"/>
          <w:szCs w:val="20"/>
          <w:lang w:eastAsia="en-GB"/>
        </w:rPr>
        <w:t xml:space="preserve">, who will provide day-to-day monitoring and support through the Early Careers Framework, and an induction tutor who will have an overview of activity and will co-ordinate assessments. </w:t>
      </w:r>
    </w:p>
    <w:p w14:paraId="41AE0F55" w14:textId="77777777" w:rsidR="00B578E0" w:rsidRPr="00B578E0" w:rsidRDefault="00B578E0" w:rsidP="00B578E0">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Observations of their teaching at regular intervals, and follow-up discussions with prompt and constructive feedback</w:t>
      </w:r>
      <w:r>
        <w:rPr>
          <w:rFonts w:ascii="ArialMT" w:eastAsia="Times New Roman" w:hAnsi="ArialMT" w:cs="Times New Roman"/>
          <w:sz w:val="20"/>
          <w:szCs w:val="20"/>
          <w:lang w:eastAsia="en-GB"/>
        </w:rPr>
        <w:t>.</w:t>
      </w:r>
      <w:r w:rsidRPr="00B578E0">
        <w:rPr>
          <w:rFonts w:ascii="ArialMT" w:eastAsia="Times New Roman" w:hAnsi="ArialMT" w:cs="Times New Roman"/>
          <w:sz w:val="20"/>
          <w:szCs w:val="20"/>
          <w:lang w:eastAsia="en-GB"/>
        </w:rPr>
        <w:t xml:space="preserve"> </w:t>
      </w:r>
    </w:p>
    <w:p w14:paraId="20F17BBF" w14:textId="77777777" w:rsidR="00B578E0" w:rsidRPr="00B578E0" w:rsidRDefault="00B578E0" w:rsidP="00B578E0">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Regular professional reviews of their progress, to take place </w:t>
      </w:r>
      <w:r>
        <w:rPr>
          <w:rFonts w:ascii="ArialMT" w:eastAsia="Times New Roman" w:hAnsi="ArialMT" w:cs="Times New Roman"/>
          <w:sz w:val="20"/>
          <w:szCs w:val="20"/>
          <w:lang w:eastAsia="en-GB"/>
        </w:rPr>
        <w:t xml:space="preserve">termly, </w:t>
      </w:r>
      <w:r w:rsidRPr="00B578E0">
        <w:rPr>
          <w:rFonts w:ascii="ArialMT" w:eastAsia="Times New Roman" w:hAnsi="ArialMT" w:cs="Times New Roman"/>
          <w:sz w:val="20"/>
          <w:szCs w:val="20"/>
          <w:lang w:eastAsia="en-GB"/>
        </w:rPr>
        <w:t xml:space="preserve">at which we will review their objectives and revise them in relation to the relevant standards and their current needs and strengths </w:t>
      </w:r>
      <w:r>
        <w:rPr>
          <w:rFonts w:ascii="ArialMT" w:eastAsia="Times New Roman" w:hAnsi="ArialMT" w:cs="Times New Roman"/>
          <w:sz w:val="20"/>
          <w:szCs w:val="20"/>
          <w:lang w:eastAsia="en-GB"/>
        </w:rPr>
        <w:t>(this will then be uploaded to the SY Teaching Hub portal each term by the Induction tutor).</w:t>
      </w:r>
    </w:p>
    <w:p w14:paraId="3D94DF71" w14:textId="77777777" w:rsidR="00B578E0" w:rsidRPr="00B578E0" w:rsidRDefault="00B578E0" w:rsidP="00B578E0">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Chances to observe experienced teachers, either within the school or at another school with effective practice</w:t>
      </w:r>
      <w:r>
        <w:rPr>
          <w:rFonts w:ascii="ArialMT" w:eastAsia="Times New Roman" w:hAnsi="ArialMT" w:cs="Times New Roman"/>
          <w:sz w:val="20"/>
          <w:szCs w:val="20"/>
          <w:lang w:eastAsia="en-GB"/>
        </w:rPr>
        <w:t>.</w:t>
      </w:r>
      <w:r w:rsidRPr="00B578E0">
        <w:rPr>
          <w:rFonts w:ascii="ArialMT" w:eastAsia="Times New Roman" w:hAnsi="ArialMT" w:cs="Times New Roman"/>
          <w:sz w:val="20"/>
          <w:szCs w:val="20"/>
          <w:lang w:eastAsia="en-GB"/>
        </w:rPr>
        <w:t xml:space="preserve"> </w:t>
      </w:r>
    </w:p>
    <w:p w14:paraId="2743D123" w14:textId="7868C159" w:rsidR="00B578E0" w:rsidRPr="004225C3" w:rsidRDefault="00B578E0" w:rsidP="00B578E0">
      <w:pPr>
        <w:pStyle w:val="ListParagraph"/>
        <w:numPr>
          <w:ilvl w:val="0"/>
          <w:numId w:val="4"/>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A programme of CPD throughout the year alongside the Early Careers Framework</w:t>
      </w:r>
      <w:r>
        <w:rPr>
          <w:rFonts w:ascii="ArialMT" w:eastAsia="Times New Roman" w:hAnsi="ArialMT" w:cs="Times New Roman"/>
          <w:sz w:val="20"/>
          <w:szCs w:val="20"/>
          <w:lang w:eastAsia="en-GB"/>
        </w:rPr>
        <w:t xml:space="preserve"> training provided by </w:t>
      </w:r>
      <w:r w:rsidR="00836EB0">
        <w:rPr>
          <w:rFonts w:ascii="ArialMT" w:eastAsia="Times New Roman" w:hAnsi="ArialMT" w:cs="Times New Roman"/>
          <w:sz w:val="20"/>
          <w:szCs w:val="20"/>
          <w:lang w:eastAsia="en-GB"/>
        </w:rPr>
        <w:t>South Yorkshire Teaching Hub</w:t>
      </w:r>
      <w:r>
        <w:rPr>
          <w:rFonts w:ascii="ArialMT" w:eastAsia="Times New Roman" w:hAnsi="ArialMT" w:cs="Times New Roman"/>
          <w:sz w:val="20"/>
          <w:szCs w:val="20"/>
          <w:lang w:eastAsia="en-GB"/>
        </w:rPr>
        <w:t>.</w:t>
      </w:r>
    </w:p>
    <w:p w14:paraId="65CE6645" w14:textId="06F8A65C" w:rsidR="004225C3" w:rsidRPr="00641573" w:rsidRDefault="004225C3" w:rsidP="00B578E0">
      <w:pPr>
        <w:pStyle w:val="ListParagraph"/>
        <w:numPr>
          <w:ilvl w:val="0"/>
          <w:numId w:val="4"/>
        </w:numPr>
        <w:spacing w:before="100" w:beforeAutospacing="1" w:after="100" w:afterAutospacing="1"/>
        <w:rPr>
          <w:rFonts w:ascii="Arial" w:eastAsia="Times New Roman" w:hAnsi="Arial" w:cs="Arial"/>
          <w:sz w:val="20"/>
          <w:szCs w:val="20"/>
          <w:lang w:eastAsia="en-GB"/>
        </w:rPr>
      </w:pPr>
      <w:r w:rsidRPr="00641573">
        <w:rPr>
          <w:rFonts w:ascii="Arial" w:eastAsia="Times New Roman" w:hAnsi="Arial" w:cs="Arial"/>
          <w:sz w:val="20"/>
          <w:szCs w:val="20"/>
          <w:lang w:eastAsia="en-GB"/>
        </w:rPr>
        <w:t xml:space="preserve">Providing a link with </w:t>
      </w:r>
      <w:r w:rsidR="00531534" w:rsidRPr="00641573">
        <w:rPr>
          <w:rFonts w:ascii="Arial" w:eastAsia="Times New Roman" w:hAnsi="Arial" w:cs="Arial"/>
          <w:sz w:val="20"/>
          <w:szCs w:val="20"/>
          <w:lang w:eastAsia="en-GB"/>
        </w:rPr>
        <w:t>the DSAT ECT Lead (Sharon Patton) who is</w:t>
      </w:r>
      <w:r w:rsidRPr="00641573">
        <w:rPr>
          <w:rFonts w:ascii="Arial" w:eastAsia="Times New Roman" w:hAnsi="Arial" w:cs="Arial"/>
          <w:sz w:val="20"/>
          <w:szCs w:val="20"/>
          <w:lang w:eastAsia="en-GB"/>
        </w:rPr>
        <w:t xml:space="preserve"> responsible for QA and ensuring ECTs are accessing support and training as required. </w:t>
      </w:r>
    </w:p>
    <w:p w14:paraId="6FBAE542"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lastRenderedPageBreak/>
        <w:t xml:space="preserve">3.3 Assessments of ECT performance </w:t>
      </w:r>
    </w:p>
    <w:p w14:paraId="6FFA01FF" w14:textId="6C283E2A" w:rsidR="00B578E0" w:rsidRPr="00B578E0" w:rsidRDefault="00B578E0" w:rsidP="00B578E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Each week in year one, an aspect of teaching will be identified together between the ECT and mentor as a focus for development. The mentor will observe this aspect of teaching (a short drop-in) weekly and will engage in reflections with the ECT about their teaching. In year two, this will take play fortnightly.</w:t>
      </w:r>
    </w:p>
    <w:p w14:paraId="0A2FF9F1" w14:textId="77777777" w:rsidR="00E453EA" w:rsidRPr="00E453EA" w:rsidRDefault="00B578E0" w:rsidP="00B578E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Each term the ECT and Induction tutor will meet to undertake a professional progress review to identify development targets </w:t>
      </w:r>
    </w:p>
    <w:p w14:paraId="1D834146" w14:textId="77777777" w:rsidR="00E453EA" w:rsidRPr="00E453EA" w:rsidRDefault="00B578E0" w:rsidP="00B578E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Progress reviews are not formal assessments and there is no requirement for ECTs to create evidence specifically to inform a progress review. ECTs are expected, nonetheless, to engage with the process and provide copies of existing evidence as agreed with the induction tutor. </w:t>
      </w:r>
    </w:p>
    <w:p w14:paraId="66BB1A26" w14:textId="77777777" w:rsidR="00E453EA" w:rsidRPr="00E453EA" w:rsidRDefault="00B578E0" w:rsidP="00B578E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The induction tutor will notify the appropriate body </w:t>
      </w:r>
      <w:r w:rsidR="00E453EA">
        <w:rPr>
          <w:rFonts w:ascii="ArialMT" w:eastAsia="Times New Roman" w:hAnsi="ArialMT" w:cs="Times New Roman"/>
          <w:sz w:val="20"/>
          <w:szCs w:val="20"/>
          <w:lang w:eastAsia="en-GB"/>
        </w:rPr>
        <w:t xml:space="preserve">(SY Teaching Hub portal) </w:t>
      </w:r>
      <w:r w:rsidRPr="00E453EA">
        <w:rPr>
          <w:rFonts w:ascii="ArialMT" w:eastAsia="Times New Roman" w:hAnsi="ArialMT" w:cs="Times New Roman"/>
          <w:sz w:val="20"/>
          <w:szCs w:val="20"/>
          <w:lang w:eastAsia="en-GB"/>
        </w:rPr>
        <w:t xml:space="preserve">after each progress review to inform whether the ECT is making satisfactory progress. Where this is not the case a plan will be shared to outline the strategies in place to support the ECT in getting back on track. </w:t>
      </w:r>
    </w:p>
    <w:p w14:paraId="4840C2A3" w14:textId="77777777" w:rsidR="00E453EA" w:rsidRPr="00E453EA" w:rsidRDefault="00B578E0" w:rsidP="00B578E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ECTs are required to undertake 2 formal assessments. This must be undertaken by the headteacher or Induction Tutor. These will take place at the end of the first year (term 3) and in the final term of induction (term 6). </w:t>
      </w:r>
    </w:p>
    <w:p w14:paraId="665D981D" w14:textId="5F635DDD" w:rsidR="00B578E0" w:rsidRPr="00E453EA" w:rsidRDefault="00B578E0" w:rsidP="00B578E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ECT’s should be kept up to date on their progress. There should be nothing unexpected. </w:t>
      </w:r>
    </w:p>
    <w:p w14:paraId="0214CA6B" w14:textId="77777777" w:rsidR="00E453EA" w:rsidRPr="00E453EA" w:rsidRDefault="00E453EA" w:rsidP="00E453EA">
      <w:pPr>
        <w:pStyle w:val="ListParagraph"/>
        <w:spacing w:before="100" w:beforeAutospacing="1" w:after="100" w:afterAutospacing="1"/>
        <w:rPr>
          <w:rFonts w:ascii="Times New Roman" w:eastAsia="Times New Roman" w:hAnsi="Times New Roman" w:cs="Times New Roman"/>
          <w:lang w:eastAsia="en-GB"/>
        </w:rPr>
      </w:pPr>
    </w:p>
    <w:p w14:paraId="2FA16C79" w14:textId="3DCC69DD" w:rsidR="00B578E0" w:rsidRPr="00E453EA" w:rsidRDefault="00E453EA" w:rsidP="00E453EA">
      <w:pPr>
        <w:pStyle w:val="ListParagraph"/>
        <w:numPr>
          <w:ilvl w:val="1"/>
          <w:numId w:val="10"/>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color w:val="11233D"/>
          <w:lang w:eastAsia="en-GB"/>
        </w:rPr>
        <w:t xml:space="preserve"> </w:t>
      </w:r>
      <w:r w:rsidR="00B578E0" w:rsidRPr="00E453EA">
        <w:rPr>
          <w:rFonts w:ascii="Arial" w:eastAsia="Times New Roman" w:hAnsi="Arial" w:cs="Arial"/>
          <w:b/>
          <w:bCs/>
          <w:color w:val="11233D"/>
          <w:lang w:eastAsia="en-GB"/>
        </w:rPr>
        <w:t xml:space="preserve">At-risk procedures </w:t>
      </w:r>
    </w:p>
    <w:p w14:paraId="5ECB32ED" w14:textId="77777777" w:rsidR="00B578E0" w:rsidRPr="00E453EA" w:rsidRDefault="00B578E0" w:rsidP="00E453EA">
      <w:p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If it becomes clear the ECT is not making sufficient progress, additional monitoring and support measures must be put in place immediately, meaning: </w:t>
      </w:r>
    </w:p>
    <w:p w14:paraId="4D820B4D" w14:textId="77777777" w:rsidR="00E453EA" w:rsidRPr="00E453EA" w:rsidRDefault="00B578E0" w:rsidP="00E453EA">
      <w:pPr>
        <w:pStyle w:val="ListParagraph"/>
        <w:numPr>
          <w:ilvl w:val="0"/>
          <w:numId w:val="9"/>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Areas in which improvement is needed are identified</w:t>
      </w:r>
    </w:p>
    <w:p w14:paraId="509A59B2" w14:textId="77777777" w:rsidR="00E453EA" w:rsidRPr="00E453EA" w:rsidRDefault="00B578E0" w:rsidP="00E453EA">
      <w:pPr>
        <w:pStyle w:val="ListParagraph"/>
        <w:numPr>
          <w:ilvl w:val="0"/>
          <w:numId w:val="9"/>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Appropriate objectives are set to guide the ECT towards satisfactory performance</w:t>
      </w:r>
    </w:p>
    <w:p w14:paraId="346D8730" w14:textId="26777A44" w:rsidR="00B578E0" w:rsidRPr="00E453EA" w:rsidRDefault="00B578E0" w:rsidP="00E453EA">
      <w:pPr>
        <w:pStyle w:val="ListParagraph"/>
        <w:numPr>
          <w:ilvl w:val="0"/>
          <w:numId w:val="9"/>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An effective support programme is put in place to help the ECT improve their performance</w:t>
      </w:r>
      <w:r w:rsidR="00E453EA" w:rsidRPr="00E453EA">
        <w:rPr>
          <w:rFonts w:ascii="ArialMT" w:eastAsia="Times New Roman" w:hAnsi="ArialMT" w:cs="Times New Roman"/>
          <w:sz w:val="20"/>
          <w:szCs w:val="20"/>
          <w:lang w:eastAsia="en-GB"/>
        </w:rPr>
        <w:t xml:space="preserve">. DSAT will </w:t>
      </w:r>
      <w:r w:rsidRPr="00E453EA">
        <w:rPr>
          <w:rFonts w:ascii="ArialMT" w:eastAsia="Times New Roman" w:hAnsi="ArialMT" w:cs="Times New Roman"/>
          <w:sz w:val="20"/>
          <w:szCs w:val="20"/>
          <w:lang w:eastAsia="en-GB"/>
        </w:rPr>
        <w:t>be contacted and asked for further support</w:t>
      </w:r>
      <w:r w:rsidR="00E453EA" w:rsidRPr="00E453EA">
        <w:rPr>
          <w:rFonts w:ascii="ArialMT" w:eastAsia="Times New Roman" w:hAnsi="ArialMT" w:cs="Times New Roman"/>
          <w:sz w:val="20"/>
          <w:szCs w:val="20"/>
          <w:lang w:eastAsia="en-GB"/>
        </w:rPr>
        <w:t>.</w:t>
      </w:r>
      <w:r w:rsidRPr="00E453EA">
        <w:rPr>
          <w:rFonts w:ascii="ArialMT" w:eastAsia="Times New Roman" w:hAnsi="ArialMT" w:cs="Times New Roman"/>
          <w:sz w:val="20"/>
          <w:szCs w:val="20"/>
          <w:lang w:eastAsia="en-GB"/>
        </w:rPr>
        <w:t xml:space="preserve"> </w:t>
      </w:r>
    </w:p>
    <w:p w14:paraId="68E81527" w14:textId="65C64FE1"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If there are still concerns about the ECT’s progress at their next formal assessment, so long as it is not the final assessment, the headteacher will discuss this with the </w:t>
      </w:r>
      <w:r w:rsidR="00E453EA">
        <w:rPr>
          <w:rFonts w:ascii="ArialMT" w:eastAsia="Times New Roman" w:hAnsi="ArialMT" w:cs="Times New Roman"/>
          <w:sz w:val="20"/>
          <w:szCs w:val="20"/>
          <w:lang w:eastAsia="en-GB"/>
        </w:rPr>
        <w:t>ECT</w:t>
      </w:r>
      <w:r w:rsidRPr="00B578E0">
        <w:rPr>
          <w:rFonts w:ascii="ArialMT" w:eastAsia="Times New Roman" w:hAnsi="ArialMT" w:cs="Times New Roman"/>
          <w:sz w:val="20"/>
          <w:szCs w:val="20"/>
          <w:lang w:eastAsia="en-GB"/>
        </w:rPr>
        <w:t xml:space="preserve">, updating objectives as necessary and giving details of the improvement plan for the next assessment period. </w:t>
      </w:r>
    </w:p>
    <w:p w14:paraId="2A805568" w14:textId="184C2FA4"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Under the statutory guidance ECT are also required to complete the Early Careers Framework materials provided by the external provider. </w:t>
      </w:r>
      <w:r w:rsidR="00E453EA">
        <w:rPr>
          <w:rFonts w:ascii="ArialMT" w:eastAsia="Times New Roman" w:hAnsi="ArialMT" w:cs="Times New Roman"/>
          <w:sz w:val="20"/>
          <w:szCs w:val="20"/>
          <w:lang w:eastAsia="en-GB"/>
        </w:rPr>
        <w:t>This should be completed during non-contact ECT time.</w:t>
      </w:r>
    </w:p>
    <w:p w14:paraId="33296FF2" w14:textId="2A8BA60C" w:rsidR="00B578E0" w:rsidRPr="00B578E0" w:rsidRDefault="00B578E0" w:rsidP="00B578E0">
      <w:pPr>
        <w:spacing w:before="100" w:beforeAutospacing="1" w:after="100" w:afterAutospacing="1"/>
        <w:rPr>
          <w:rFonts w:ascii="Times New Roman" w:eastAsia="Times New Roman" w:hAnsi="Times New Roman" w:cs="Times New Roman"/>
          <w:lang w:eastAsia="en-GB"/>
        </w:rPr>
      </w:pPr>
    </w:p>
    <w:p w14:paraId="57B87120"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sz w:val="28"/>
          <w:szCs w:val="28"/>
          <w:lang w:eastAsia="en-GB"/>
        </w:rPr>
        <w:t xml:space="preserve">4. Roles and responsibilities </w:t>
      </w:r>
    </w:p>
    <w:p w14:paraId="59D8CD23"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t xml:space="preserve">4.1 Role of the ECT </w:t>
      </w:r>
    </w:p>
    <w:p w14:paraId="7EADAD93"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The </w:t>
      </w:r>
      <w:r w:rsidR="00E453EA" w:rsidRPr="00E453EA">
        <w:rPr>
          <w:rFonts w:ascii="ArialMT" w:eastAsia="Times New Roman" w:hAnsi="ArialMT" w:cs="Times New Roman"/>
          <w:sz w:val="20"/>
          <w:szCs w:val="20"/>
          <w:lang w:eastAsia="en-GB"/>
        </w:rPr>
        <w:t>ECT</w:t>
      </w:r>
      <w:r w:rsidRPr="00E453EA">
        <w:rPr>
          <w:rFonts w:ascii="ArialMT" w:eastAsia="Times New Roman" w:hAnsi="ArialMT" w:cs="Times New Roman"/>
          <w:sz w:val="20"/>
          <w:szCs w:val="20"/>
          <w:lang w:eastAsia="en-GB"/>
        </w:rPr>
        <w:t xml:space="preserve"> will:</w:t>
      </w:r>
      <w:r w:rsidRPr="00E453EA">
        <w:rPr>
          <w:rFonts w:ascii="ArialMT" w:eastAsia="Times New Roman" w:hAnsi="ArialMT" w:cs="Times New Roman"/>
          <w:sz w:val="20"/>
          <w:szCs w:val="20"/>
          <w:lang w:eastAsia="en-GB"/>
        </w:rPr>
        <w:br/>
        <w:t xml:space="preserve">Provide evidence that they have QTS and are eligible to start induction </w:t>
      </w:r>
    </w:p>
    <w:p w14:paraId="1B4D3CD1"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Meet with their induction tutor at the start of the programme to discuss and agree priorities, and keep these under review </w:t>
      </w:r>
    </w:p>
    <w:p w14:paraId="24062D50"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Agree with their induction tutor how best to use their reduced timetable allowance </w:t>
      </w:r>
    </w:p>
    <w:p w14:paraId="0624EBC9"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Provide evidence of their progress against the relevant Teaching standards </w:t>
      </w:r>
    </w:p>
    <w:p w14:paraId="792686F7" w14:textId="5322999F"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Participate fully in the monitoring and development (ECF) programme </w:t>
      </w:r>
      <w:r w:rsidR="00E453EA">
        <w:rPr>
          <w:rFonts w:ascii="ArialMT" w:eastAsia="Times New Roman" w:hAnsi="ArialMT" w:cs="Times New Roman"/>
          <w:sz w:val="20"/>
          <w:szCs w:val="20"/>
          <w:lang w:eastAsia="en-GB"/>
        </w:rPr>
        <w:t>half termly and with the training materials in their ECT time</w:t>
      </w:r>
    </w:p>
    <w:p w14:paraId="3B9092FA"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Participate in scheduled classroom observations, progress reviews and formal assessment meetings </w:t>
      </w:r>
    </w:p>
    <w:p w14:paraId="5B559652"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lastRenderedPageBreak/>
        <w:t xml:space="preserve">Agree with their induction tutor the start and end dates of the induction period, and the dates of any absences from work during the period </w:t>
      </w:r>
    </w:p>
    <w:p w14:paraId="01B0C967" w14:textId="77777777" w:rsidR="00E453EA"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Keep copies of all assessment forms </w:t>
      </w:r>
    </w:p>
    <w:p w14:paraId="63DC3C32" w14:textId="7D74B781" w:rsidR="00B578E0" w:rsidRPr="00E453EA" w:rsidRDefault="00B578E0" w:rsidP="00B578E0">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Retain copies of all assessment reports. </w:t>
      </w:r>
    </w:p>
    <w:p w14:paraId="0C662FC1" w14:textId="77777777" w:rsidR="00E453EA" w:rsidRDefault="00E453EA" w:rsidP="00B578E0">
      <w:pPr>
        <w:spacing w:before="100" w:beforeAutospacing="1" w:after="100" w:afterAutospacing="1"/>
        <w:rPr>
          <w:rFonts w:ascii="Arial" w:eastAsia="Times New Roman" w:hAnsi="Arial" w:cs="Arial"/>
          <w:b/>
          <w:bCs/>
          <w:sz w:val="20"/>
          <w:szCs w:val="20"/>
          <w:lang w:eastAsia="en-GB"/>
        </w:rPr>
      </w:pPr>
      <w:bookmarkStart w:id="0" w:name="_GoBack"/>
      <w:bookmarkEnd w:id="0"/>
    </w:p>
    <w:p w14:paraId="28AAD727" w14:textId="77777777" w:rsidR="00E453EA" w:rsidRPr="00E453EA" w:rsidRDefault="00B578E0" w:rsidP="00E453EA">
      <w:pPr>
        <w:rPr>
          <w:rFonts w:ascii="Arial" w:hAnsi="Arial" w:cs="Arial"/>
          <w:sz w:val="20"/>
          <w:szCs w:val="20"/>
          <w:lang w:eastAsia="en-GB"/>
        </w:rPr>
      </w:pPr>
      <w:r w:rsidRPr="00E453EA">
        <w:rPr>
          <w:rFonts w:ascii="Arial" w:hAnsi="Arial" w:cs="Arial"/>
          <w:sz w:val="20"/>
          <w:szCs w:val="20"/>
          <w:lang w:eastAsia="en-GB"/>
        </w:rPr>
        <w:t xml:space="preserve">When the </w:t>
      </w:r>
      <w:r w:rsidR="00E453EA" w:rsidRPr="00E453EA">
        <w:rPr>
          <w:rFonts w:ascii="Arial" w:hAnsi="Arial" w:cs="Arial"/>
          <w:sz w:val="20"/>
          <w:szCs w:val="20"/>
          <w:lang w:eastAsia="en-GB"/>
        </w:rPr>
        <w:t>ECT</w:t>
      </w:r>
      <w:r w:rsidRPr="00E453EA">
        <w:rPr>
          <w:rFonts w:ascii="Arial" w:hAnsi="Arial" w:cs="Arial"/>
          <w:sz w:val="20"/>
          <w:szCs w:val="20"/>
          <w:lang w:eastAsia="en-GB"/>
        </w:rPr>
        <w:t xml:space="preserve"> has any concerns, they will:</w:t>
      </w:r>
    </w:p>
    <w:p w14:paraId="3A9C247F" w14:textId="28815354" w:rsidR="00E453EA" w:rsidRPr="00E453EA" w:rsidRDefault="00B578E0" w:rsidP="00E453EA">
      <w:pPr>
        <w:rPr>
          <w:rFonts w:ascii="Times New Roman" w:hAnsi="Times New Roman" w:cs="Times New Roman"/>
          <w:sz w:val="20"/>
          <w:szCs w:val="20"/>
          <w:lang w:eastAsia="en-GB"/>
        </w:rPr>
      </w:pPr>
      <w:r w:rsidRPr="00E453EA">
        <w:rPr>
          <w:rFonts w:ascii="ArialMT" w:hAnsi="ArialMT" w:cs="Times New Roman"/>
          <w:sz w:val="20"/>
          <w:szCs w:val="20"/>
          <w:lang w:eastAsia="en-GB"/>
        </w:rPr>
        <w:br/>
      </w:r>
      <w:r w:rsidR="00E453EA">
        <w:rPr>
          <w:rFonts w:ascii="ArialMT" w:hAnsi="ArialMT" w:cs="Times New Roman"/>
          <w:sz w:val="20"/>
          <w:szCs w:val="20"/>
          <w:lang w:eastAsia="en-GB"/>
        </w:rPr>
        <w:t xml:space="preserve">- </w:t>
      </w:r>
      <w:r w:rsidRPr="00E453EA">
        <w:rPr>
          <w:rFonts w:ascii="ArialMT" w:hAnsi="ArialMT" w:cs="Times New Roman"/>
          <w:sz w:val="20"/>
          <w:szCs w:val="20"/>
          <w:lang w:eastAsia="en-GB"/>
        </w:rPr>
        <w:t xml:space="preserve">Raise these with their induction tutor as soon as they can </w:t>
      </w:r>
    </w:p>
    <w:p w14:paraId="3E0AE5C1" w14:textId="30CC993F" w:rsidR="00B578E0" w:rsidRPr="00B578E0" w:rsidRDefault="00E453EA" w:rsidP="00B578E0">
      <w:pPr>
        <w:spacing w:before="100" w:beforeAutospacing="1" w:after="100" w:afterAutospacing="1"/>
        <w:rPr>
          <w:rFonts w:ascii="Times New Roman" w:eastAsia="Times New Roman" w:hAnsi="Times New Roman" w:cs="Times New Roman"/>
          <w:sz w:val="20"/>
          <w:szCs w:val="20"/>
          <w:lang w:eastAsia="en-GB"/>
        </w:rPr>
      </w:pPr>
      <w:r>
        <w:rPr>
          <w:rFonts w:ascii="ArialMT" w:eastAsia="Times New Roman" w:hAnsi="ArialMT" w:cs="Times New Roman"/>
          <w:sz w:val="20"/>
          <w:szCs w:val="20"/>
          <w:lang w:eastAsia="en-GB"/>
        </w:rPr>
        <w:t xml:space="preserve">- </w:t>
      </w:r>
      <w:r w:rsidR="00B578E0" w:rsidRPr="00B578E0">
        <w:rPr>
          <w:rFonts w:ascii="ArialMT" w:eastAsia="Times New Roman" w:hAnsi="ArialMT" w:cs="Times New Roman"/>
          <w:sz w:val="20"/>
          <w:szCs w:val="20"/>
          <w:lang w:eastAsia="en-GB"/>
        </w:rPr>
        <w:t xml:space="preserve">Consult with </w:t>
      </w:r>
      <w:r>
        <w:rPr>
          <w:rFonts w:ascii="ArialMT" w:eastAsia="Times New Roman" w:hAnsi="ArialMT" w:cs="Times New Roman"/>
          <w:sz w:val="20"/>
          <w:szCs w:val="20"/>
          <w:lang w:eastAsia="en-GB"/>
        </w:rPr>
        <w:t>DSAT</w:t>
      </w:r>
      <w:r w:rsidR="00B578E0" w:rsidRPr="00B578E0">
        <w:rPr>
          <w:rFonts w:ascii="ArialMT" w:eastAsia="Times New Roman" w:hAnsi="ArialMT" w:cs="Times New Roman"/>
          <w:sz w:val="20"/>
          <w:szCs w:val="20"/>
          <w:lang w:eastAsia="en-GB"/>
        </w:rPr>
        <w:t xml:space="preserve"> </w:t>
      </w:r>
      <w:r w:rsidR="00836EB0">
        <w:rPr>
          <w:rFonts w:ascii="ArialMT" w:eastAsia="Times New Roman" w:hAnsi="ArialMT" w:cs="Times New Roman"/>
          <w:sz w:val="20"/>
          <w:szCs w:val="20"/>
          <w:lang w:eastAsia="en-GB"/>
        </w:rPr>
        <w:t xml:space="preserve">ECT Lead </w:t>
      </w:r>
      <w:r>
        <w:rPr>
          <w:rFonts w:ascii="ArialMT" w:eastAsia="Times New Roman" w:hAnsi="ArialMT" w:cs="Times New Roman"/>
          <w:sz w:val="20"/>
          <w:szCs w:val="20"/>
          <w:lang w:eastAsia="en-GB"/>
        </w:rPr>
        <w:t>(</w:t>
      </w:r>
      <w:r w:rsidR="00836EB0">
        <w:rPr>
          <w:rFonts w:ascii="ArialMT" w:eastAsia="Times New Roman" w:hAnsi="ArialMT" w:cs="Times New Roman"/>
          <w:sz w:val="20"/>
          <w:szCs w:val="20"/>
          <w:lang w:eastAsia="en-GB"/>
        </w:rPr>
        <w:t>Sharon Patton</w:t>
      </w:r>
      <w:r>
        <w:rPr>
          <w:rFonts w:ascii="ArialMT" w:eastAsia="Times New Roman" w:hAnsi="ArialMT" w:cs="Times New Roman"/>
          <w:sz w:val="20"/>
          <w:szCs w:val="20"/>
          <w:lang w:eastAsia="en-GB"/>
        </w:rPr>
        <w:t>)</w:t>
      </w:r>
      <w:r w:rsidR="00B578E0" w:rsidRPr="00B578E0">
        <w:rPr>
          <w:rFonts w:ascii="ArialMT" w:eastAsia="Times New Roman" w:hAnsi="ArialMT" w:cs="Times New Roman"/>
          <w:sz w:val="20"/>
          <w:szCs w:val="20"/>
          <w:lang w:eastAsia="en-GB"/>
        </w:rPr>
        <w:t xml:space="preserve"> at an early stage if there are difficulties in resolving issues with their tutor or within the school </w:t>
      </w:r>
    </w:p>
    <w:p w14:paraId="431CFE4C"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t xml:space="preserve">4.2 Role of the Induction Tutor </w:t>
      </w:r>
    </w:p>
    <w:p w14:paraId="4A5473A3"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The Induction Tutor will hold QTS status and: </w:t>
      </w:r>
    </w:p>
    <w:p w14:paraId="27CD390C" w14:textId="77777777" w:rsidR="00E453EA" w:rsidRPr="00E453EA" w:rsidRDefault="00B578E0" w:rsidP="00E453EA">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provide, or coordinate, guidance for the ECT’s professional development (with the appropriate body where necessary);</w:t>
      </w:r>
    </w:p>
    <w:p w14:paraId="059D4C5A"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carry out regular progress reviews throughout the induction period </w:t>
      </w:r>
    </w:p>
    <w:p w14:paraId="75AAB5F5"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Undertake two formal assessment meetings during the total induction period coordinating input from other colleagues as appropriate (normally one at the end of term three and one at the end of term six, or pro rata for part-time staff).</w:t>
      </w:r>
    </w:p>
    <w:p w14:paraId="39F6895C"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Carry out progress reviews in terms where a formal assessment does not occur. </w:t>
      </w:r>
    </w:p>
    <w:p w14:paraId="2B7E0930"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Inform the ECT following progress review meetings of the determination of their progress against the Teachers’ Standards and share progress review records with the ECT, headteacher and appropriate body. Inform the ECT during the assessment meeting of the judgements to be recorded in the formal assessment record and invite the ECT to add their comments.</w:t>
      </w:r>
    </w:p>
    <w:p w14:paraId="229A34D7" w14:textId="68807978"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Ensure that the ECTs teaching is observed</w:t>
      </w:r>
      <w:r w:rsidR="00E453EA">
        <w:rPr>
          <w:rFonts w:ascii="ArialMT" w:eastAsia="Times New Roman" w:hAnsi="ArialMT" w:cs="Times New Roman"/>
          <w:sz w:val="20"/>
          <w:szCs w:val="20"/>
          <w:lang w:eastAsia="en-GB"/>
        </w:rPr>
        <w:t>,</w:t>
      </w:r>
      <w:r w:rsidRPr="00E453EA">
        <w:rPr>
          <w:rFonts w:ascii="ArialMT" w:eastAsia="Times New Roman" w:hAnsi="ArialMT" w:cs="Times New Roman"/>
          <w:sz w:val="20"/>
          <w:szCs w:val="20"/>
          <w:lang w:eastAsia="en-GB"/>
        </w:rPr>
        <w:t xml:space="preserve"> and feedback provided </w:t>
      </w:r>
    </w:p>
    <w:p w14:paraId="768AB370"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ECTs are aware of how, both within and outside the institution, they can raise any concerns about their induction programme or their personal progress. </w:t>
      </w:r>
    </w:p>
    <w:p w14:paraId="7C34DCA5"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Take prompt, appropriate action if an ECT appears to be having difficulties. </w:t>
      </w:r>
    </w:p>
    <w:p w14:paraId="7FBA1E67" w14:textId="77777777" w:rsidR="00E453EA"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that all monitoring and record keeping is done in the most streamlined and least burdensome way, and that requests for evidence from ECTs do not require new documentation but draw on existing working documents. </w:t>
      </w:r>
    </w:p>
    <w:p w14:paraId="4E03EC10" w14:textId="2AB1BD5B" w:rsidR="00B578E0" w:rsidRPr="00E453EA" w:rsidRDefault="00B578E0" w:rsidP="00B578E0">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Keep all relevant documentation, evidence and forms on file for 6 years </w:t>
      </w:r>
    </w:p>
    <w:p w14:paraId="650FCB79"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t xml:space="preserve">4.3 Role of the Mentor </w:t>
      </w:r>
    </w:p>
    <w:p w14:paraId="5888889C" w14:textId="77777777" w:rsidR="00E453EA" w:rsidRDefault="00B578E0" w:rsidP="00B578E0">
      <w:pPr>
        <w:spacing w:before="100" w:beforeAutospacing="1" w:after="100" w:afterAutospacing="1"/>
        <w:rPr>
          <w:rFonts w:ascii="ArialMT" w:eastAsia="Times New Roman" w:hAnsi="ArialMT" w:cs="Times New Roman"/>
          <w:sz w:val="20"/>
          <w:szCs w:val="20"/>
          <w:lang w:eastAsia="en-GB"/>
        </w:rPr>
      </w:pPr>
      <w:r w:rsidRPr="00B578E0">
        <w:rPr>
          <w:rFonts w:ascii="ArialMT" w:eastAsia="Times New Roman" w:hAnsi="ArialMT" w:cs="Times New Roman"/>
          <w:sz w:val="20"/>
          <w:szCs w:val="20"/>
          <w:lang w:eastAsia="en-GB"/>
        </w:rPr>
        <w:t>The mentor will hold QTS status and:</w:t>
      </w:r>
    </w:p>
    <w:p w14:paraId="6B27A96F" w14:textId="77777777" w:rsidR="00E453EA"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Regularly meet (weekly) with the ECT for structured mentor sessions to provide effective targeted feedback </w:t>
      </w:r>
    </w:p>
    <w:p w14:paraId="15F03A8A" w14:textId="77777777" w:rsidR="00E453EA"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Work collaboratively with the ECT and other colleagues involved in the ECT’s induction within the same school to help ensure the ECT receives a high-quality ECF-based induction programme. </w:t>
      </w:r>
    </w:p>
    <w:p w14:paraId="44B27E00" w14:textId="77777777" w:rsidR="00E453EA"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Provide, or broker, effective support, including phase or subject specific mentoring and coaching. </w:t>
      </w:r>
    </w:p>
    <w:p w14:paraId="36A2769A" w14:textId="5ED1690F" w:rsidR="00E453EA" w:rsidRPr="00E453EA" w:rsidRDefault="00B578E0" w:rsidP="00E453EA">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Take prompt, appropriate action if an ECT appears to be having difficulties</w:t>
      </w:r>
      <w:r w:rsidR="00E453EA">
        <w:rPr>
          <w:rFonts w:ascii="ArialMT" w:eastAsia="Times New Roman" w:hAnsi="ArialMT" w:cs="Times New Roman"/>
          <w:sz w:val="20"/>
          <w:szCs w:val="20"/>
          <w:lang w:eastAsia="en-GB"/>
        </w:rPr>
        <w:t>.</w:t>
      </w:r>
    </w:p>
    <w:p w14:paraId="159145ED" w14:textId="22B84D0D" w:rsidR="00E453EA" w:rsidRPr="00E453EA" w:rsidRDefault="00B578E0" w:rsidP="00E453EA">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Take part in ECF training as delivered through </w:t>
      </w:r>
      <w:r w:rsidR="00E453EA">
        <w:rPr>
          <w:rFonts w:ascii="ArialMT" w:eastAsia="Times New Roman" w:hAnsi="ArialMT" w:cs="Times New Roman"/>
          <w:sz w:val="20"/>
          <w:szCs w:val="20"/>
          <w:lang w:eastAsia="en-GB"/>
        </w:rPr>
        <w:t>DSAT (mentor training provided by Alison Adair).</w:t>
      </w:r>
    </w:p>
    <w:p w14:paraId="1B1A6640" w14:textId="1370B515" w:rsidR="00E453EA"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Provide guidance and effective support to the </w:t>
      </w:r>
      <w:r w:rsidR="00E453EA">
        <w:rPr>
          <w:rFonts w:ascii="ArialMT" w:eastAsia="Times New Roman" w:hAnsi="ArialMT" w:cs="Times New Roman"/>
          <w:sz w:val="20"/>
          <w:szCs w:val="20"/>
          <w:lang w:eastAsia="en-GB"/>
        </w:rPr>
        <w:t>EC</w:t>
      </w:r>
      <w:r w:rsidRPr="00E453EA">
        <w:rPr>
          <w:rFonts w:ascii="ArialMT" w:eastAsia="Times New Roman" w:hAnsi="ArialMT" w:cs="Times New Roman"/>
          <w:sz w:val="20"/>
          <w:szCs w:val="20"/>
          <w:lang w:eastAsia="en-GB"/>
        </w:rPr>
        <w:t>T, including coaching and mentoring</w:t>
      </w:r>
      <w:r w:rsidR="00E453EA">
        <w:rPr>
          <w:rFonts w:ascii="ArialMT" w:eastAsia="Times New Roman" w:hAnsi="ArialMT" w:cs="Times New Roman"/>
          <w:sz w:val="20"/>
          <w:szCs w:val="20"/>
          <w:lang w:eastAsia="en-GB"/>
        </w:rPr>
        <w:t>.</w:t>
      </w:r>
      <w:r w:rsidRPr="00E453EA">
        <w:rPr>
          <w:rFonts w:ascii="ArialMT" w:eastAsia="Times New Roman" w:hAnsi="ArialMT" w:cs="Times New Roman"/>
          <w:sz w:val="20"/>
          <w:szCs w:val="20"/>
          <w:lang w:eastAsia="en-GB"/>
        </w:rPr>
        <w:t xml:space="preserve"> </w:t>
      </w:r>
    </w:p>
    <w:p w14:paraId="09C89367" w14:textId="77777777" w:rsidR="00E453EA"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Ensure the NQT is aware of how they can raise concerns about their induction programme or their personal progress, both within and outside of the school</w:t>
      </w:r>
      <w:r w:rsidR="00E453EA">
        <w:rPr>
          <w:rFonts w:ascii="ArialMT" w:eastAsia="Times New Roman" w:hAnsi="ArialMT" w:cs="Times New Roman"/>
          <w:sz w:val="20"/>
          <w:szCs w:val="20"/>
          <w:lang w:eastAsia="en-GB"/>
        </w:rPr>
        <w:t>.</w:t>
      </w:r>
      <w:r w:rsidRPr="00E453EA">
        <w:rPr>
          <w:rFonts w:ascii="ArialMT" w:eastAsia="Times New Roman" w:hAnsi="ArialMT" w:cs="Times New Roman"/>
          <w:sz w:val="20"/>
          <w:szCs w:val="20"/>
          <w:lang w:eastAsia="en-GB"/>
        </w:rPr>
        <w:t xml:space="preserve"> </w:t>
      </w:r>
    </w:p>
    <w:p w14:paraId="25DCD0F2" w14:textId="77777777" w:rsidR="00E453EA"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lastRenderedPageBreak/>
        <w:t xml:space="preserve">Take prompt, appropriate action if the </w:t>
      </w:r>
      <w:r w:rsidR="00E453EA">
        <w:rPr>
          <w:rFonts w:ascii="ArialMT" w:eastAsia="Times New Roman" w:hAnsi="ArialMT" w:cs="Times New Roman"/>
          <w:sz w:val="20"/>
          <w:szCs w:val="20"/>
          <w:lang w:eastAsia="en-GB"/>
        </w:rPr>
        <w:t>ECT</w:t>
      </w:r>
      <w:r w:rsidRPr="00E453EA">
        <w:rPr>
          <w:rFonts w:ascii="ArialMT" w:eastAsia="Times New Roman" w:hAnsi="ArialMT" w:cs="Times New Roman"/>
          <w:sz w:val="20"/>
          <w:szCs w:val="20"/>
          <w:lang w:eastAsia="en-GB"/>
        </w:rPr>
        <w:t xml:space="preserve"> appears to be having difficulties</w:t>
      </w:r>
    </w:p>
    <w:p w14:paraId="1A7D72E0" w14:textId="20A5A99B" w:rsidR="00B578E0" w:rsidRPr="00E453EA" w:rsidRDefault="00B578E0" w:rsidP="00B578E0">
      <w:pPr>
        <w:pStyle w:val="ListParagraph"/>
        <w:numPr>
          <w:ilvl w:val="0"/>
          <w:numId w:val="13"/>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Work with the induction tutor to ensure any concerns or additional support are dealt with effectively and timely</w:t>
      </w:r>
      <w:r w:rsidRPr="00E453EA">
        <w:rPr>
          <w:rFonts w:ascii="Arial" w:eastAsia="Times New Roman" w:hAnsi="Arial" w:cs="Arial"/>
          <w:b/>
          <w:bCs/>
          <w:color w:val="11233D"/>
          <w:lang w:eastAsia="en-GB"/>
        </w:rPr>
        <w:t xml:space="preserve">. </w:t>
      </w:r>
    </w:p>
    <w:p w14:paraId="5619B9B6" w14:textId="77777777" w:rsidR="00E453EA" w:rsidRDefault="00E453EA" w:rsidP="00B578E0">
      <w:pPr>
        <w:spacing w:before="100" w:beforeAutospacing="1" w:after="100" w:afterAutospacing="1"/>
        <w:rPr>
          <w:rFonts w:ascii="Arial" w:eastAsia="Times New Roman" w:hAnsi="Arial" w:cs="Arial"/>
          <w:i/>
          <w:iCs/>
          <w:sz w:val="20"/>
          <w:szCs w:val="20"/>
          <w:lang w:eastAsia="en-GB"/>
        </w:rPr>
      </w:pPr>
    </w:p>
    <w:p w14:paraId="534C1561" w14:textId="0E6865E5"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 w:eastAsia="Times New Roman" w:hAnsi="Arial" w:cs="Arial"/>
          <w:b/>
          <w:bCs/>
          <w:color w:val="11233D"/>
          <w:lang w:eastAsia="en-GB"/>
        </w:rPr>
        <w:t xml:space="preserve">4.4 Role of the Head Teacher </w:t>
      </w:r>
    </w:p>
    <w:p w14:paraId="28DD171C" w14:textId="77777777" w:rsidR="00B578E0" w:rsidRPr="00B578E0" w:rsidRDefault="00B578E0" w:rsidP="00B578E0">
      <w:pPr>
        <w:spacing w:before="100" w:beforeAutospacing="1" w:after="100" w:afterAutospacing="1"/>
        <w:rPr>
          <w:rFonts w:ascii="Times New Roman" w:eastAsia="Times New Roman" w:hAnsi="Times New Roman" w:cs="Times New Roman"/>
          <w:lang w:eastAsia="en-GB"/>
        </w:rPr>
      </w:pPr>
      <w:r w:rsidRPr="00B578E0">
        <w:rPr>
          <w:rFonts w:ascii="ArialMT" w:eastAsia="Times New Roman" w:hAnsi="ArialMT" w:cs="Times New Roman"/>
          <w:sz w:val="20"/>
          <w:szCs w:val="20"/>
          <w:lang w:eastAsia="en-GB"/>
        </w:rPr>
        <w:t xml:space="preserve">The headteacher/principal is, along with the appropriate body, jointly responsible for the monitoring, support and assessment of the ECT during induction, and is expected to: </w:t>
      </w:r>
    </w:p>
    <w:p w14:paraId="0F49CB66"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check that the ECT has been awarded QTS; </w:t>
      </w:r>
    </w:p>
    <w:p w14:paraId="66613313"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clarify whether the teacher needs to serve an induction period or is exempt </w:t>
      </w:r>
    </w:p>
    <w:p w14:paraId="20000947"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notify </w:t>
      </w:r>
      <w:r w:rsidR="00E453EA">
        <w:rPr>
          <w:rFonts w:ascii="ArialMT" w:eastAsia="Times New Roman" w:hAnsi="ArialMT" w:cs="Times New Roman"/>
          <w:sz w:val="20"/>
          <w:szCs w:val="20"/>
          <w:lang w:eastAsia="en-GB"/>
        </w:rPr>
        <w:t xml:space="preserve">DSAT </w:t>
      </w:r>
      <w:r w:rsidRPr="00E453EA">
        <w:rPr>
          <w:rFonts w:ascii="ArialMT" w:eastAsia="Times New Roman" w:hAnsi="ArialMT" w:cs="Times New Roman"/>
          <w:sz w:val="20"/>
          <w:szCs w:val="20"/>
          <w:lang w:eastAsia="en-GB"/>
        </w:rPr>
        <w:t xml:space="preserve">when an ECT is taking up a post in which they will be undertaking induction </w:t>
      </w:r>
      <w:r w:rsidR="00E453EA">
        <w:rPr>
          <w:rFonts w:ascii="ArialMT" w:eastAsia="Times New Roman" w:hAnsi="ArialMT" w:cs="Times New Roman"/>
          <w:sz w:val="20"/>
          <w:szCs w:val="20"/>
          <w:lang w:eastAsia="en-GB"/>
        </w:rPr>
        <w:t>(ensuring that the school has capacity to support the appointed ECT)</w:t>
      </w:r>
    </w:p>
    <w:p w14:paraId="3B8B7F64"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that the requirements for a suitable post for induction are met </w:t>
      </w:r>
    </w:p>
    <w:p w14:paraId="19715187"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the induction tutor and the mentor have the ability and sufficient time to carry out their role effectively </w:t>
      </w:r>
    </w:p>
    <w:p w14:paraId="28C041C7"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the ECT’s progress is reviewed regularly, including through observations of and feedback on their teaching </w:t>
      </w:r>
    </w:p>
    <w:p w14:paraId="1ADF386E"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that assessments are carried out and reports completed and sent to the appropriate body </w:t>
      </w:r>
    </w:p>
    <w:p w14:paraId="2C2331A8"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maintain and retain accurate records of employment that will count towards the induction period </w:t>
      </w:r>
    </w:p>
    <w:p w14:paraId="0D9757E5"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ensure that all monitoring and record keeping is done in the most streamlined and least burdensome way </w:t>
      </w:r>
    </w:p>
    <w:p w14:paraId="1C8266A3"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make the governing body aware of the arrangements that have been put in place to support ECTs serving induction. </w:t>
      </w:r>
    </w:p>
    <w:p w14:paraId="77991F16" w14:textId="77777777" w:rsidR="00E453EA"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make a recommendation to the appropriate body on whether the ECTs performance against the Teachers’ Standards is satisfactory or requires an extension. </w:t>
      </w:r>
    </w:p>
    <w:p w14:paraId="6EFB393C" w14:textId="59ABC16C" w:rsidR="00B578E0" w:rsidRPr="00E453EA" w:rsidRDefault="00B578E0" w:rsidP="00B578E0">
      <w:pPr>
        <w:pStyle w:val="ListParagraph"/>
        <w:numPr>
          <w:ilvl w:val="0"/>
          <w:numId w:val="14"/>
        </w:numPr>
        <w:spacing w:before="100" w:beforeAutospacing="1" w:after="100" w:afterAutospacing="1"/>
        <w:rPr>
          <w:rFonts w:ascii="Times New Roman" w:eastAsia="Times New Roman" w:hAnsi="Times New Roman" w:cs="Times New Roman"/>
          <w:lang w:eastAsia="en-GB"/>
        </w:rPr>
      </w:pPr>
      <w:r w:rsidRPr="00E453EA">
        <w:rPr>
          <w:rFonts w:ascii="ArialMT" w:eastAsia="Times New Roman" w:hAnsi="ArialMT" w:cs="Times New Roman"/>
          <w:sz w:val="20"/>
          <w:szCs w:val="20"/>
          <w:lang w:eastAsia="en-GB"/>
        </w:rPr>
        <w:t xml:space="preserve">participate appropriately in </w:t>
      </w:r>
      <w:r w:rsidR="00E453EA">
        <w:rPr>
          <w:rFonts w:ascii="ArialMT" w:eastAsia="Times New Roman" w:hAnsi="ArialMT" w:cs="Times New Roman"/>
          <w:sz w:val="20"/>
          <w:szCs w:val="20"/>
          <w:lang w:eastAsia="en-GB"/>
        </w:rPr>
        <w:t xml:space="preserve">both DSAT’s and </w:t>
      </w:r>
      <w:r w:rsidRPr="00E453EA">
        <w:rPr>
          <w:rFonts w:ascii="ArialMT" w:eastAsia="Times New Roman" w:hAnsi="ArialMT" w:cs="Times New Roman"/>
          <w:sz w:val="20"/>
          <w:szCs w:val="20"/>
          <w:lang w:eastAsia="en-GB"/>
        </w:rPr>
        <w:t xml:space="preserve">the appropriate body’s quality assurance procedures </w:t>
      </w:r>
    </w:p>
    <w:p w14:paraId="0745B872" w14:textId="77777777" w:rsidR="009071AA" w:rsidRDefault="009071AA"/>
    <w:sectPr w:rsidR="009071AA" w:rsidSect="009F16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732"/>
    <w:multiLevelType w:val="hybridMultilevel"/>
    <w:tmpl w:val="9BAE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7714"/>
    <w:multiLevelType w:val="hybridMultilevel"/>
    <w:tmpl w:val="30DE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005F"/>
    <w:multiLevelType w:val="hybridMultilevel"/>
    <w:tmpl w:val="835251D6"/>
    <w:lvl w:ilvl="0" w:tplc="0A9664AC">
      <w:start w:val="3"/>
      <w:numFmt w:val="bullet"/>
      <w:lvlText w:val="-"/>
      <w:lvlJc w:val="left"/>
      <w:pPr>
        <w:ind w:left="720" w:hanging="360"/>
      </w:pPr>
      <w:rPr>
        <w:rFonts w:ascii="ArialMT" w:eastAsia="Times New Roman" w:hAnsi="Aria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C4D9D"/>
    <w:multiLevelType w:val="hybridMultilevel"/>
    <w:tmpl w:val="8CEA6DD6"/>
    <w:lvl w:ilvl="0" w:tplc="0A9664AC">
      <w:start w:val="3"/>
      <w:numFmt w:val="bullet"/>
      <w:lvlText w:val="-"/>
      <w:lvlJc w:val="left"/>
      <w:pPr>
        <w:ind w:left="720" w:hanging="360"/>
      </w:pPr>
      <w:rPr>
        <w:rFonts w:ascii="ArialMT" w:eastAsia="Times New Roman" w:hAnsi="Aria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A13"/>
    <w:multiLevelType w:val="hybridMultilevel"/>
    <w:tmpl w:val="B0D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A433C"/>
    <w:multiLevelType w:val="hybridMultilevel"/>
    <w:tmpl w:val="305C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383B"/>
    <w:multiLevelType w:val="hybridMultilevel"/>
    <w:tmpl w:val="BE5EB2D0"/>
    <w:lvl w:ilvl="0" w:tplc="0A9664AC">
      <w:start w:val="3"/>
      <w:numFmt w:val="bullet"/>
      <w:lvlText w:val="-"/>
      <w:lvlJc w:val="left"/>
      <w:pPr>
        <w:ind w:left="720" w:hanging="360"/>
      </w:pPr>
      <w:rPr>
        <w:rFonts w:ascii="ArialMT" w:eastAsia="Times New Roman" w:hAnsi="Aria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4153C"/>
    <w:multiLevelType w:val="hybridMultilevel"/>
    <w:tmpl w:val="84D2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37BCF"/>
    <w:multiLevelType w:val="hybridMultilevel"/>
    <w:tmpl w:val="206A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726AD"/>
    <w:multiLevelType w:val="multilevel"/>
    <w:tmpl w:val="D8803A40"/>
    <w:lvl w:ilvl="0">
      <w:start w:val="3"/>
      <w:numFmt w:val="decimal"/>
      <w:lvlText w:val="%1"/>
      <w:lvlJc w:val="left"/>
      <w:pPr>
        <w:ind w:left="360" w:hanging="360"/>
      </w:pPr>
      <w:rPr>
        <w:rFonts w:ascii="Arial" w:hAnsi="Arial" w:cs="Arial" w:hint="default"/>
        <w:b/>
        <w:color w:val="11233D"/>
      </w:rPr>
    </w:lvl>
    <w:lvl w:ilvl="1">
      <w:start w:val="4"/>
      <w:numFmt w:val="decimal"/>
      <w:lvlText w:val="%1.%2"/>
      <w:lvlJc w:val="left"/>
      <w:pPr>
        <w:ind w:left="360" w:hanging="360"/>
      </w:pPr>
      <w:rPr>
        <w:rFonts w:ascii="Arial" w:hAnsi="Arial" w:cs="Arial" w:hint="default"/>
        <w:b/>
        <w:color w:val="11233D"/>
      </w:rPr>
    </w:lvl>
    <w:lvl w:ilvl="2">
      <w:start w:val="1"/>
      <w:numFmt w:val="decimal"/>
      <w:lvlText w:val="%1.%2.%3"/>
      <w:lvlJc w:val="left"/>
      <w:pPr>
        <w:ind w:left="720" w:hanging="720"/>
      </w:pPr>
      <w:rPr>
        <w:rFonts w:ascii="Arial" w:hAnsi="Arial" w:cs="Arial" w:hint="default"/>
        <w:b/>
        <w:color w:val="11233D"/>
      </w:rPr>
    </w:lvl>
    <w:lvl w:ilvl="3">
      <w:start w:val="1"/>
      <w:numFmt w:val="decimal"/>
      <w:lvlText w:val="%1.%2.%3.%4"/>
      <w:lvlJc w:val="left"/>
      <w:pPr>
        <w:ind w:left="720" w:hanging="720"/>
      </w:pPr>
      <w:rPr>
        <w:rFonts w:ascii="Arial" w:hAnsi="Arial" w:cs="Arial" w:hint="default"/>
        <w:b/>
        <w:color w:val="11233D"/>
      </w:rPr>
    </w:lvl>
    <w:lvl w:ilvl="4">
      <w:start w:val="1"/>
      <w:numFmt w:val="decimal"/>
      <w:lvlText w:val="%1.%2.%3.%4.%5"/>
      <w:lvlJc w:val="left"/>
      <w:pPr>
        <w:ind w:left="1080" w:hanging="1080"/>
      </w:pPr>
      <w:rPr>
        <w:rFonts w:ascii="Arial" w:hAnsi="Arial" w:cs="Arial" w:hint="default"/>
        <w:b/>
        <w:color w:val="11233D"/>
      </w:rPr>
    </w:lvl>
    <w:lvl w:ilvl="5">
      <w:start w:val="1"/>
      <w:numFmt w:val="decimal"/>
      <w:lvlText w:val="%1.%2.%3.%4.%5.%6"/>
      <w:lvlJc w:val="left"/>
      <w:pPr>
        <w:ind w:left="1080" w:hanging="1080"/>
      </w:pPr>
      <w:rPr>
        <w:rFonts w:ascii="Arial" w:hAnsi="Arial" w:cs="Arial" w:hint="default"/>
        <w:b/>
        <w:color w:val="11233D"/>
      </w:rPr>
    </w:lvl>
    <w:lvl w:ilvl="6">
      <w:start w:val="1"/>
      <w:numFmt w:val="decimal"/>
      <w:lvlText w:val="%1.%2.%3.%4.%5.%6.%7"/>
      <w:lvlJc w:val="left"/>
      <w:pPr>
        <w:ind w:left="1440" w:hanging="1440"/>
      </w:pPr>
      <w:rPr>
        <w:rFonts w:ascii="Arial" w:hAnsi="Arial" w:cs="Arial" w:hint="default"/>
        <w:b/>
        <w:color w:val="11233D"/>
      </w:rPr>
    </w:lvl>
    <w:lvl w:ilvl="7">
      <w:start w:val="1"/>
      <w:numFmt w:val="decimal"/>
      <w:lvlText w:val="%1.%2.%3.%4.%5.%6.%7.%8"/>
      <w:lvlJc w:val="left"/>
      <w:pPr>
        <w:ind w:left="1440" w:hanging="1440"/>
      </w:pPr>
      <w:rPr>
        <w:rFonts w:ascii="Arial" w:hAnsi="Arial" w:cs="Arial" w:hint="default"/>
        <w:b/>
        <w:color w:val="11233D"/>
      </w:rPr>
    </w:lvl>
    <w:lvl w:ilvl="8">
      <w:start w:val="1"/>
      <w:numFmt w:val="decimal"/>
      <w:lvlText w:val="%1.%2.%3.%4.%5.%6.%7.%8.%9"/>
      <w:lvlJc w:val="left"/>
      <w:pPr>
        <w:ind w:left="1800" w:hanging="1800"/>
      </w:pPr>
      <w:rPr>
        <w:rFonts w:ascii="Arial" w:hAnsi="Arial" w:cs="Arial" w:hint="default"/>
        <w:b/>
        <w:color w:val="11233D"/>
      </w:rPr>
    </w:lvl>
  </w:abstractNum>
  <w:abstractNum w:abstractNumId="10" w15:restartNumberingAfterBreak="0">
    <w:nsid w:val="4C34371A"/>
    <w:multiLevelType w:val="multilevel"/>
    <w:tmpl w:val="2850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7051A6"/>
    <w:multiLevelType w:val="hybridMultilevel"/>
    <w:tmpl w:val="ADA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92384"/>
    <w:multiLevelType w:val="hybridMultilevel"/>
    <w:tmpl w:val="4AB6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C3236"/>
    <w:multiLevelType w:val="hybridMultilevel"/>
    <w:tmpl w:val="06D8FD2A"/>
    <w:lvl w:ilvl="0" w:tplc="F47E39E8">
      <w:start w:val="3"/>
      <w:numFmt w:val="bullet"/>
      <w:lvlText w:val="-"/>
      <w:lvlJc w:val="left"/>
      <w:pPr>
        <w:ind w:left="720" w:hanging="360"/>
      </w:pPr>
      <w:rPr>
        <w:rFonts w:ascii="ArialMT" w:eastAsia="Times New Roman" w:hAnsi="Aria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2"/>
  </w:num>
  <w:num w:numId="5">
    <w:abstractNumId w:val="0"/>
  </w:num>
  <w:num w:numId="6">
    <w:abstractNumId w:val="5"/>
  </w:num>
  <w:num w:numId="7">
    <w:abstractNumId w:val="8"/>
  </w:num>
  <w:num w:numId="8">
    <w:abstractNumId w:val="13"/>
  </w:num>
  <w:num w:numId="9">
    <w:abstractNumId w:val="2"/>
  </w:num>
  <w:num w:numId="10">
    <w:abstractNumId w:val="9"/>
  </w:num>
  <w:num w:numId="11">
    <w:abstractNumId w:val="6"/>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0"/>
    <w:rsid w:val="003A22B8"/>
    <w:rsid w:val="004225C3"/>
    <w:rsid w:val="00531534"/>
    <w:rsid w:val="00641573"/>
    <w:rsid w:val="006A0E6E"/>
    <w:rsid w:val="00772BF3"/>
    <w:rsid w:val="00836EB0"/>
    <w:rsid w:val="009071AA"/>
    <w:rsid w:val="009F163F"/>
    <w:rsid w:val="00B50F07"/>
    <w:rsid w:val="00B578E0"/>
    <w:rsid w:val="00B67D50"/>
    <w:rsid w:val="00BE392B"/>
    <w:rsid w:val="00DF233B"/>
    <w:rsid w:val="00E453EA"/>
    <w:rsid w:val="00FC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185C"/>
  <w15:chartTrackingRefBased/>
  <w15:docId w15:val="{8CAF1BD5-4181-8D47-8D27-5F092BE0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8E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57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91989">
      <w:bodyDiv w:val="1"/>
      <w:marLeft w:val="0"/>
      <w:marRight w:val="0"/>
      <w:marTop w:val="0"/>
      <w:marBottom w:val="0"/>
      <w:divBdr>
        <w:top w:val="none" w:sz="0" w:space="0" w:color="auto"/>
        <w:left w:val="none" w:sz="0" w:space="0" w:color="auto"/>
        <w:bottom w:val="none" w:sz="0" w:space="0" w:color="auto"/>
        <w:right w:val="none" w:sz="0" w:space="0" w:color="auto"/>
      </w:divBdr>
      <w:divsChild>
        <w:div w:id="1631979669">
          <w:marLeft w:val="0"/>
          <w:marRight w:val="0"/>
          <w:marTop w:val="0"/>
          <w:marBottom w:val="0"/>
          <w:divBdr>
            <w:top w:val="none" w:sz="0" w:space="0" w:color="auto"/>
            <w:left w:val="none" w:sz="0" w:space="0" w:color="auto"/>
            <w:bottom w:val="none" w:sz="0" w:space="0" w:color="auto"/>
            <w:right w:val="none" w:sz="0" w:space="0" w:color="auto"/>
          </w:divBdr>
          <w:divsChild>
            <w:div w:id="1891921580">
              <w:marLeft w:val="0"/>
              <w:marRight w:val="0"/>
              <w:marTop w:val="0"/>
              <w:marBottom w:val="0"/>
              <w:divBdr>
                <w:top w:val="none" w:sz="0" w:space="0" w:color="auto"/>
                <w:left w:val="none" w:sz="0" w:space="0" w:color="auto"/>
                <w:bottom w:val="none" w:sz="0" w:space="0" w:color="auto"/>
                <w:right w:val="none" w:sz="0" w:space="0" w:color="auto"/>
              </w:divBdr>
              <w:divsChild>
                <w:div w:id="339239555">
                  <w:marLeft w:val="0"/>
                  <w:marRight w:val="0"/>
                  <w:marTop w:val="0"/>
                  <w:marBottom w:val="0"/>
                  <w:divBdr>
                    <w:top w:val="none" w:sz="0" w:space="0" w:color="auto"/>
                    <w:left w:val="none" w:sz="0" w:space="0" w:color="auto"/>
                    <w:bottom w:val="none" w:sz="0" w:space="0" w:color="auto"/>
                    <w:right w:val="none" w:sz="0" w:space="0" w:color="auto"/>
                  </w:divBdr>
                  <w:divsChild>
                    <w:div w:id="125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2070">
              <w:marLeft w:val="0"/>
              <w:marRight w:val="0"/>
              <w:marTop w:val="0"/>
              <w:marBottom w:val="0"/>
              <w:divBdr>
                <w:top w:val="none" w:sz="0" w:space="0" w:color="auto"/>
                <w:left w:val="none" w:sz="0" w:space="0" w:color="auto"/>
                <w:bottom w:val="none" w:sz="0" w:space="0" w:color="auto"/>
                <w:right w:val="none" w:sz="0" w:space="0" w:color="auto"/>
              </w:divBdr>
              <w:divsChild>
                <w:div w:id="1977106722">
                  <w:marLeft w:val="0"/>
                  <w:marRight w:val="0"/>
                  <w:marTop w:val="0"/>
                  <w:marBottom w:val="0"/>
                  <w:divBdr>
                    <w:top w:val="none" w:sz="0" w:space="0" w:color="auto"/>
                    <w:left w:val="none" w:sz="0" w:space="0" w:color="auto"/>
                    <w:bottom w:val="none" w:sz="0" w:space="0" w:color="auto"/>
                    <w:right w:val="none" w:sz="0" w:space="0" w:color="auto"/>
                  </w:divBdr>
                  <w:divsChild>
                    <w:div w:id="2001350684">
                      <w:marLeft w:val="0"/>
                      <w:marRight w:val="0"/>
                      <w:marTop w:val="0"/>
                      <w:marBottom w:val="0"/>
                      <w:divBdr>
                        <w:top w:val="none" w:sz="0" w:space="0" w:color="auto"/>
                        <w:left w:val="none" w:sz="0" w:space="0" w:color="auto"/>
                        <w:bottom w:val="none" w:sz="0" w:space="0" w:color="auto"/>
                        <w:right w:val="none" w:sz="0" w:space="0" w:color="auto"/>
                      </w:divBdr>
                    </w:div>
                    <w:div w:id="689257432">
                      <w:marLeft w:val="0"/>
                      <w:marRight w:val="0"/>
                      <w:marTop w:val="0"/>
                      <w:marBottom w:val="0"/>
                      <w:divBdr>
                        <w:top w:val="none" w:sz="0" w:space="0" w:color="auto"/>
                        <w:left w:val="none" w:sz="0" w:space="0" w:color="auto"/>
                        <w:bottom w:val="none" w:sz="0" w:space="0" w:color="auto"/>
                        <w:right w:val="none" w:sz="0" w:space="0" w:color="auto"/>
                      </w:divBdr>
                    </w:div>
                  </w:divsChild>
                </w:div>
                <w:div w:id="959145187">
                  <w:marLeft w:val="0"/>
                  <w:marRight w:val="0"/>
                  <w:marTop w:val="0"/>
                  <w:marBottom w:val="0"/>
                  <w:divBdr>
                    <w:top w:val="none" w:sz="0" w:space="0" w:color="auto"/>
                    <w:left w:val="none" w:sz="0" w:space="0" w:color="auto"/>
                    <w:bottom w:val="none" w:sz="0" w:space="0" w:color="auto"/>
                    <w:right w:val="none" w:sz="0" w:space="0" w:color="auto"/>
                  </w:divBdr>
                  <w:divsChild>
                    <w:div w:id="15521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3558">
          <w:marLeft w:val="0"/>
          <w:marRight w:val="0"/>
          <w:marTop w:val="0"/>
          <w:marBottom w:val="0"/>
          <w:divBdr>
            <w:top w:val="none" w:sz="0" w:space="0" w:color="auto"/>
            <w:left w:val="none" w:sz="0" w:space="0" w:color="auto"/>
            <w:bottom w:val="none" w:sz="0" w:space="0" w:color="auto"/>
            <w:right w:val="none" w:sz="0" w:space="0" w:color="auto"/>
          </w:divBdr>
          <w:divsChild>
            <w:div w:id="1251505114">
              <w:marLeft w:val="0"/>
              <w:marRight w:val="0"/>
              <w:marTop w:val="0"/>
              <w:marBottom w:val="0"/>
              <w:divBdr>
                <w:top w:val="none" w:sz="0" w:space="0" w:color="auto"/>
                <w:left w:val="none" w:sz="0" w:space="0" w:color="auto"/>
                <w:bottom w:val="none" w:sz="0" w:space="0" w:color="auto"/>
                <w:right w:val="none" w:sz="0" w:space="0" w:color="auto"/>
              </w:divBdr>
              <w:divsChild>
                <w:div w:id="2029792536">
                  <w:marLeft w:val="0"/>
                  <w:marRight w:val="0"/>
                  <w:marTop w:val="0"/>
                  <w:marBottom w:val="0"/>
                  <w:divBdr>
                    <w:top w:val="none" w:sz="0" w:space="0" w:color="auto"/>
                    <w:left w:val="none" w:sz="0" w:space="0" w:color="auto"/>
                    <w:bottom w:val="none" w:sz="0" w:space="0" w:color="auto"/>
                    <w:right w:val="none" w:sz="0" w:space="0" w:color="auto"/>
                  </w:divBdr>
                </w:div>
                <w:div w:id="216163187">
                  <w:marLeft w:val="0"/>
                  <w:marRight w:val="0"/>
                  <w:marTop w:val="0"/>
                  <w:marBottom w:val="0"/>
                  <w:divBdr>
                    <w:top w:val="none" w:sz="0" w:space="0" w:color="auto"/>
                    <w:left w:val="none" w:sz="0" w:space="0" w:color="auto"/>
                    <w:bottom w:val="none" w:sz="0" w:space="0" w:color="auto"/>
                    <w:right w:val="none" w:sz="0" w:space="0" w:color="auto"/>
                  </w:divBdr>
                </w:div>
              </w:divsChild>
            </w:div>
            <w:div w:id="1283264058">
              <w:marLeft w:val="0"/>
              <w:marRight w:val="0"/>
              <w:marTop w:val="0"/>
              <w:marBottom w:val="0"/>
              <w:divBdr>
                <w:top w:val="none" w:sz="0" w:space="0" w:color="auto"/>
                <w:left w:val="none" w:sz="0" w:space="0" w:color="auto"/>
                <w:bottom w:val="none" w:sz="0" w:space="0" w:color="auto"/>
                <w:right w:val="none" w:sz="0" w:space="0" w:color="auto"/>
              </w:divBdr>
              <w:divsChild>
                <w:div w:id="4450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515">
          <w:marLeft w:val="0"/>
          <w:marRight w:val="0"/>
          <w:marTop w:val="0"/>
          <w:marBottom w:val="0"/>
          <w:divBdr>
            <w:top w:val="none" w:sz="0" w:space="0" w:color="auto"/>
            <w:left w:val="none" w:sz="0" w:space="0" w:color="auto"/>
            <w:bottom w:val="none" w:sz="0" w:space="0" w:color="auto"/>
            <w:right w:val="none" w:sz="0" w:space="0" w:color="auto"/>
          </w:divBdr>
          <w:divsChild>
            <w:div w:id="87431437">
              <w:marLeft w:val="0"/>
              <w:marRight w:val="0"/>
              <w:marTop w:val="0"/>
              <w:marBottom w:val="0"/>
              <w:divBdr>
                <w:top w:val="none" w:sz="0" w:space="0" w:color="auto"/>
                <w:left w:val="none" w:sz="0" w:space="0" w:color="auto"/>
                <w:bottom w:val="none" w:sz="0" w:space="0" w:color="auto"/>
                <w:right w:val="none" w:sz="0" w:space="0" w:color="auto"/>
              </w:divBdr>
              <w:divsChild>
                <w:div w:id="1278297270">
                  <w:marLeft w:val="0"/>
                  <w:marRight w:val="0"/>
                  <w:marTop w:val="0"/>
                  <w:marBottom w:val="0"/>
                  <w:divBdr>
                    <w:top w:val="none" w:sz="0" w:space="0" w:color="auto"/>
                    <w:left w:val="none" w:sz="0" w:space="0" w:color="auto"/>
                    <w:bottom w:val="none" w:sz="0" w:space="0" w:color="auto"/>
                    <w:right w:val="none" w:sz="0" w:space="0" w:color="auto"/>
                  </w:divBdr>
                </w:div>
              </w:divsChild>
            </w:div>
            <w:div w:id="1023943446">
              <w:marLeft w:val="0"/>
              <w:marRight w:val="0"/>
              <w:marTop w:val="0"/>
              <w:marBottom w:val="0"/>
              <w:divBdr>
                <w:top w:val="none" w:sz="0" w:space="0" w:color="auto"/>
                <w:left w:val="none" w:sz="0" w:space="0" w:color="auto"/>
                <w:bottom w:val="none" w:sz="0" w:space="0" w:color="auto"/>
                <w:right w:val="none" w:sz="0" w:space="0" w:color="auto"/>
              </w:divBdr>
              <w:divsChild>
                <w:div w:id="793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1123">
          <w:marLeft w:val="0"/>
          <w:marRight w:val="0"/>
          <w:marTop w:val="0"/>
          <w:marBottom w:val="0"/>
          <w:divBdr>
            <w:top w:val="none" w:sz="0" w:space="0" w:color="auto"/>
            <w:left w:val="none" w:sz="0" w:space="0" w:color="auto"/>
            <w:bottom w:val="none" w:sz="0" w:space="0" w:color="auto"/>
            <w:right w:val="none" w:sz="0" w:space="0" w:color="auto"/>
          </w:divBdr>
          <w:divsChild>
            <w:div w:id="1977762740">
              <w:marLeft w:val="0"/>
              <w:marRight w:val="0"/>
              <w:marTop w:val="0"/>
              <w:marBottom w:val="0"/>
              <w:divBdr>
                <w:top w:val="none" w:sz="0" w:space="0" w:color="auto"/>
                <w:left w:val="none" w:sz="0" w:space="0" w:color="auto"/>
                <w:bottom w:val="none" w:sz="0" w:space="0" w:color="auto"/>
                <w:right w:val="none" w:sz="0" w:space="0" w:color="auto"/>
              </w:divBdr>
              <w:divsChild>
                <w:div w:id="1378775608">
                  <w:marLeft w:val="0"/>
                  <w:marRight w:val="0"/>
                  <w:marTop w:val="0"/>
                  <w:marBottom w:val="0"/>
                  <w:divBdr>
                    <w:top w:val="none" w:sz="0" w:space="0" w:color="auto"/>
                    <w:left w:val="none" w:sz="0" w:space="0" w:color="auto"/>
                    <w:bottom w:val="none" w:sz="0" w:space="0" w:color="auto"/>
                    <w:right w:val="none" w:sz="0" w:space="0" w:color="auto"/>
                  </w:divBdr>
                </w:div>
              </w:divsChild>
            </w:div>
            <w:div w:id="2049061955">
              <w:marLeft w:val="0"/>
              <w:marRight w:val="0"/>
              <w:marTop w:val="0"/>
              <w:marBottom w:val="0"/>
              <w:divBdr>
                <w:top w:val="none" w:sz="0" w:space="0" w:color="auto"/>
                <w:left w:val="none" w:sz="0" w:space="0" w:color="auto"/>
                <w:bottom w:val="none" w:sz="0" w:space="0" w:color="auto"/>
                <w:right w:val="none" w:sz="0" w:space="0" w:color="auto"/>
              </w:divBdr>
              <w:divsChild>
                <w:div w:id="17525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1822">
          <w:marLeft w:val="0"/>
          <w:marRight w:val="0"/>
          <w:marTop w:val="0"/>
          <w:marBottom w:val="0"/>
          <w:divBdr>
            <w:top w:val="none" w:sz="0" w:space="0" w:color="auto"/>
            <w:left w:val="none" w:sz="0" w:space="0" w:color="auto"/>
            <w:bottom w:val="none" w:sz="0" w:space="0" w:color="auto"/>
            <w:right w:val="none" w:sz="0" w:space="0" w:color="auto"/>
          </w:divBdr>
          <w:divsChild>
            <w:div w:id="183398786">
              <w:marLeft w:val="0"/>
              <w:marRight w:val="0"/>
              <w:marTop w:val="0"/>
              <w:marBottom w:val="0"/>
              <w:divBdr>
                <w:top w:val="none" w:sz="0" w:space="0" w:color="auto"/>
                <w:left w:val="none" w:sz="0" w:space="0" w:color="auto"/>
                <w:bottom w:val="none" w:sz="0" w:space="0" w:color="auto"/>
                <w:right w:val="none" w:sz="0" w:space="0" w:color="auto"/>
              </w:divBdr>
              <w:divsChild>
                <w:div w:id="1766267723">
                  <w:marLeft w:val="0"/>
                  <w:marRight w:val="0"/>
                  <w:marTop w:val="0"/>
                  <w:marBottom w:val="0"/>
                  <w:divBdr>
                    <w:top w:val="none" w:sz="0" w:space="0" w:color="auto"/>
                    <w:left w:val="none" w:sz="0" w:space="0" w:color="auto"/>
                    <w:bottom w:val="none" w:sz="0" w:space="0" w:color="auto"/>
                    <w:right w:val="none" w:sz="0" w:space="0" w:color="auto"/>
                  </w:divBdr>
                </w:div>
              </w:divsChild>
            </w:div>
            <w:div w:id="538277876">
              <w:marLeft w:val="0"/>
              <w:marRight w:val="0"/>
              <w:marTop w:val="0"/>
              <w:marBottom w:val="0"/>
              <w:divBdr>
                <w:top w:val="none" w:sz="0" w:space="0" w:color="auto"/>
                <w:left w:val="none" w:sz="0" w:space="0" w:color="auto"/>
                <w:bottom w:val="none" w:sz="0" w:space="0" w:color="auto"/>
                <w:right w:val="none" w:sz="0" w:space="0" w:color="auto"/>
              </w:divBdr>
              <w:divsChild>
                <w:div w:id="811365428">
                  <w:marLeft w:val="0"/>
                  <w:marRight w:val="0"/>
                  <w:marTop w:val="0"/>
                  <w:marBottom w:val="0"/>
                  <w:divBdr>
                    <w:top w:val="none" w:sz="0" w:space="0" w:color="auto"/>
                    <w:left w:val="none" w:sz="0" w:space="0" w:color="auto"/>
                    <w:bottom w:val="none" w:sz="0" w:space="0" w:color="auto"/>
                    <w:right w:val="none" w:sz="0" w:space="0" w:color="auto"/>
                  </w:divBdr>
                </w:div>
              </w:divsChild>
            </w:div>
            <w:div w:id="1924141257">
              <w:marLeft w:val="0"/>
              <w:marRight w:val="0"/>
              <w:marTop w:val="0"/>
              <w:marBottom w:val="0"/>
              <w:divBdr>
                <w:top w:val="none" w:sz="0" w:space="0" w:color="auto"/>
                <w:left w:val="none" w:sz="0" w:space="0" w:color="auto"/>
                <w:bottom w:val="none" w:sz="0" w:space="0" w:color="auto"/>
                <w:right w:val="none" w:sz="0" w:space="0" w:color="auto"/>
              </w:divBdr>
              <w:divsChild>
                <w:div w:id="2044164331">
                  <w:marLeft w:val="0"/>
                  <w:marRight w:val="0"/>
                  <w:marTop w:val="0"/>
                  <w:marBottom w:val="0"/>
                  <w:divBdr>
                    <w:top w:val="none" w:sz="0" w:space="0" w:color="auto"/>
                    <w:left w:val="none" w:sz="0" w:space="0" w:color="auto"/>
                    <w:bottom w:val="none" w:sz="0" w:space="0" w:color="auto"/>
                    <w:right w:val="none" w:sz="0" w:space="0" w:color="auto"/>
                  </w:divBdr>
                </w:div>
              </w:divsChild>
            </w:div>
            <w:div w:id="1570963673">
              <w:marLeft w:val="0"/>
              <w:marRight w:val="0"/>
              <w:marTop w:val="0"/>
              <w:marBottom w:val="0"/>
              <w:divBdr>
                <w:top w:val="none" w:sz="0" w:space="0" w:color="auto"/>
                <w:left w:val="none" w:sz="0" w:space="0" w:color="auto"/>
                <w:bottom w:val="none" w:sz="0" w:space="0" w:color="auto"/>
                <w:right w:val="none" w:sz="0" w:space="0" w:color="auto"/>
              </w:divBdr>
              <w:divsChild>
                <w:div w:id="19538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602">
          <w:marLeft w:val="0"/>
          <w:marRight w:val="0"/>
          <w:marTop w:val="0"/>
          <w:marBottom w:val="0"/>
          <w:divBdr>
            <w:top w:val="none" w:sz="0" w:space="0" w:color="auto"/>
            <w:left w:val="none" w:sz="0" w:space="0" w:color="auto"/>
            <w:bottom w:val="none" w:sz="0" w:space="0" w:color="auto"/>
            <w:right w:val="none" w:sz="0" w:space="0" w:color="auto"/>
          </w:divBdr>
          <w:divsChild>
            <w:div w:id="1167476503">
              <w:marLeft w:val="0"/>
              <w:marRight w:val="0"/>
              <w:marTop w:val="0"/>
              <w:marBottom w:val="0"/>
              <w:divBdr>
                <w:top w:val="none" w:sz="0" w:space="0" w:color="auto"/>
                <w:left w:val="none" w:sz="0" w:space="0" w:color="auto"/>
                <w:bottom w:val="none" w:sz="0" w:space="0" w:color="auto"/>
                <w:right w:val="none" w:sz="0" w:space="0" w:color="auto"/>
              </w:divBdr>
              <w:divsChild>
                <w:div w:id="473110425">
                  <w:marLeft w:val="0"/>
                  <w:marRight w:val="0"/>
                  <w:marTop w:val="0"/>
                  <w:marBottom w:val="0"/>
                  <w:divBdr>
                    <w:top w:val="none" w:sz="0" w:space="0" w:color="auto"/>
                    <w:left w:val="none" w:sz="0" w:space="0" w:color="auto"/>
                    <w:bottom w:val="none" w:sz="0" w:space="0" w:color="auto"/>
                    <w:right w:val="none" w:sz="0" w:space="0" w:color="auto"/>
                  </w:divBdr>
                </w:div>
              </w:divsChild>
            </w:div>
            <w:div w:id="1856336864">
              <w:marLeft w:val="0"/>
              <w:marRight w:val="0"/>
              <w:marTop w:val="0"/>
              <w:marBottom w:val="0"/>
              <w:divBdr>
                <w:top w:val="none" w:sz="0" w:space="0" w:color="auto"/>
                <w:left w:val="none" w:sz="0" w:space="0" w:color="auto"/>
                <w:bottom w:val="none" w:sz="0" w:space="0" w:color="auto"/>
                <w:right w:val="none" w:sz="0" w:space="0" w:color="auto"/>
              </w:divBdr>
              <w:divsChild>
                <w:div w:id="13252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588">
          <w:marLeft w:val="0"/>
          <w:marRight w:val="0"/>
          <w:marTop w:val="0"/>
          <w:marBottom w:val="0"/>
          <w:divBdr>
            <w:top w:val="none" w:sz="0" w:space="0" w:color="auto"/>
            <w:left w:val="none" w:sz="0" w:space="0" w:color="auto"/>
            <w:bottom w:val="none" w:sz="0" w:space="0" w:color="auto"/>
            <w:right w:val="none" w:sz="0" w:space="0" w:color="auto"/>
          </w:divBdr>
          <w:divsChild>
            <w:div w:id="1371759855">
              <w:marLeft w:val="0"/>
              <w:marRight w:val="0"/>
              <w:marTop w:val="0"/>
              <w:marBottom w:val="0"/>
              <w:divBdr>
                <w:top w:val="none" w:sz="0" w:space="0" w:color="auto"/>
                <w:left w:val="none" w:sz="0" w:space="0" w:color="auto"/>
                <w:bottom w:val="none" w:sz="0" w:space="0" w:color="auto"/>
                <w:right w:val="none" w:sz="0" w:space="0" w:color="auto"/>
              </w:divBdr>
              <w:divsChild>
                <w:div w:id="620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6074B-50A6-4A17-846E-4E38A3192505}">
  <ds:schemaRefs>
    <ds:schemaRef ds:uri="http://purl.org/dc/dcmitype/"/>
    <ds:schemaRef ds:uri="http://purl.org/dc/elements/1.1/"/>
    <ds:schemaRef ds:uri="bb568655-3368-48fa-8114-f94ec775c7aa"/>
    <ds:schemaRef ds:uri="http://schemas.microsoft.com/office/2006/documentManagement/types"/>
    <ds:schemaRef ds:uri="http://www.w3.org/XML/1998/namespace"/>
    <ds:schemaRef ds:uri="10e6e1f7-326f-4af7-96ca-4c13c2859a21"/>
    <ds:schemaRef ds:uri="http://schemas.microsoft.com/office/2006/metadata/properties"/>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058A70A-E203-4F5B-A961-FC8A430FD61A}">
  <ds:schemaRefs>
    <ds:schemaRef ds:uri="http://schemas.microsoft.com/sharepoint/v3/contenttype/forms"/>
  </ds:schemaRefs>
</ds:datastoreItem>
</file>

<file path=customXml/itemProps3.xml><?xml version="1.0" encoding="utf-8"?>
<ds:datastoreItem xmlns:ds="http://schemas.openxmlformats.org/officeDocument/2006/customXml" ds:itemID="{DA032FDA-4D6B-49B9-B2A6-89C4A38AD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Adair</dc:creator>
  <cp:keywords/>
  <dc:description/>
  <cp:lastModifiedBy>Nevine Towers</cp:lastModifiedBy>
  <cp:revision>2</cp:revision>
  <dcterms:created xsi:type="dcterms:W3CDTF">2024-09-19T11:44:00Z</dcterms:created>
  <dcterms:modified xsi:type="dcterms:W3CDTF">2024-09-19T11:44:00Z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